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F" w:rsidRPr="00DC7428" w:rsidRDefault="0003234F" w:rsidP="0003234F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DC7428">
        <w:rPr>
          <w:rStyle w:val="a4"/>
          <w:sz w:val="28"/>
          <w:szCs w:val="28"/>
        </w:rPr>
        <w:t>Стоимость выполнения работ по оценке соответствия</w:t>
      </w:r>
    </w:p>
    <w:p w:rsidR="0003234F" w:rsidRPr="00DC7428" w:rsidRDefault="0003234F" w:rsidP="0003234F">
      <w:pPr>
        <w:pStyle w:val="a3"/>
        <w:shd w:val="clear" w:color="auto" w:fill="FFFFFF"/>
        <w:spacing w:after="240" w:line="294" w:lineRule="atLeast"/>
        <w:ind w:firstLine="720"/>
        <w:jc w:val="both"/>
        <w:rPr>
          <w:sz w:val="28"/>
          <w:szCs w:val="28"/>
        </w:rPr>
      </w:pPr>
      <w:r w:rsidRPr="00DC7428">
        <w:rPr>
          <w:sz w:val="28"/>
          <w:szCs w:val="28"/>
        </w:rPr>
        <w:t>Плата за установление карантинного фитосанитарного состояния подкарантинной продукции/объекта, карантинную фитосанитарную экспертизу, карантинное фитосанитарное обследование,  карантинный фитосанитарный мониторинг, отбор проб,</w:t>
      </w:r>
      <w:r>
        <w:rPr>
          <w:sz w:val="28"/>
          <w:szCs w:val="28"/>
        </w:rPr>
        <w:t xml:space="preserve"> </w:t>
      </w:r>
      <w:r w:rsidRPr="00E05DD0">
        <w:rPr>
          <w:sz w:val="28"/>
          <w:szCs w:val="28"/>
        </w:rPr>
        <w:t>в сфере  семеноводства сельскохозяйственных растений;  в сфере оценки соответствия показателям  качества и безопасности зерна, крупы, комбикормов и компонентов для их производства, а также побочных продуктов переработки зерна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в сфере земельных отношений: </w:t>
      </w:r>
      <w:r w:rsidRPr="00E05DD0">
        <w:rPr>
          <w:sz w:val="28"/>
          <w:szCs w:val="28"/>
        </w:rPr>
        <w:t xml:space="preserve">    экспертизу почв</w:t>
      </w:r>
      <w:r w:rsidRPr="00DC7428">
        <w:rPr>
          <w:sz w:val="28"/>
          <w:szCs w:val="28"/>
        </w:rPr>
        <w:t>, фитосанитарное обследование земель сел</w:t>
      </w:r>
      <w:r>
        <w:rPr>
          <w:sz w:val="28"/>
          <w:szCs w:val="28"/>
        </w:rPr>
        <w:t xml:space="preserve">ьхозназначения на засоренность, оценку соответствия почв показателям качества и безопасности </w:t>
      </w:r>
      <w:r w:rsidRPr="00DC7428">
        <w:rPr>
          <w:sz w:val="28"/>
          <w:szCs w:val="28"/>
        </w:rPr>
        <w:t>рассчитывается в соответствии с приказом Министерства сельского хозяйства Российской Федерации от 22.03.2012 № 194 «Об утверждении методик определения размеров платы и предельных размеров платы за оказание необходимых и обязательных услуг, предоставляемых федеральными государственными бюджетными учреждениями и федеральными государственными унитарными предприятиями, находящимися в</w:t>
      </w:r>
      <w:proofErr w:type="gramEnd"/>
      <w:r w:rsidRPr="00DC7428">
        <w:rPr>
          <w:sz w:val="28"/>
          <w:szCs w:val="28"/>
        </w:rPr>
        <w:t xml:space="preserve"> </w:t>
      </w:r>
      <w:proofErr w:type="gramStart"/>
      <w:r w:rsidRPr="00DC7428">
        <w:rPr>
          <w:sz w:val="28"/>
          <w:szCs w:val="28"/>
        </w:rPr>
        <w:t>ведении</w:t>
      </w:r>
      <w:proofErr w:type="gramEnd"/>
      <w:r w:rsidRPr="00DC7428">
        <w:rPr>
          <w:sz w:val="28"/>
          <w:szCs w:val="28"/>
        </w:rPr>
        <w:t xml:space="preserve"> Федеральной службы по ветеринарному и фитосанитарному надзору»</w:t>
      </w:r>
    </w:p>
    <w:p w:rsidR="0003234F" w:rsidRPr="00DC7428" w:rsidRDefault="0003234F" w:rsidP="0003234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DC7428">
        <w:rPr>
          <w:sz w:val="28"/>
          <w:szCs w:val="28"/>
        </w:rPr>
        <w:t xml:space="preserve">           Размер платы за  экспертизы,  обследования,  установления состояния, расчеты  и иные виды оценок ежегодно утверждается приказом  директора ФГБУ «Ростовский референтный центр Россельхознадзора» </w:t>
      </w:r>
    </w:p>
    <w:p w:rsidR="0003234F" w:rsidRDefault="0003234F" w:rsidP="0003234F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i/>
          <w:color w:val="3366FF"/>
          <w:sz w:val="28"/>
          <w:szCs w:val="28"/>
        </w:rPr>
      </w:pPr>
      <w:r w:rsidRPr="00DC7428">
        <w:rPr>
          <w:sz w:val="28"/>
          <w:szCs w:val="28"/>
        </w:rPr>
        <w:t xml:space="preserve">          С прейскурантами цен на услуги (работы), оказываемые учреждением, можно ознакомиться на сайте ФГБУ «Ростовский референтный центр Россельхознадзора» </w:t>
      </w:r>
      <w:hyperlink r:id="rId6" w:history="1">
        <w:r w:rsidR="00800599" w:rsidRPr="00AF7F0B">
          <w:rPr>
            <w:rStyle w:val="a5"/>
            <w:i/>
            <w:sz w:val="28"/>
            <w:szCs w:val="28"/>
            <w:lang w:val="en-US"/>
          </w:rPr>
          <w:t>www</w:t>
        </w:r>
        <w:r w:rsidR="00800599" w:rsidRPr="00AF7F0B">
          <w:rPr>
            <w:rStyle w:val="a5"/>
            <w:i/>
            <w:sz w:val="28"/>
            <w:szCs w:val="28"/>
          </w:rPr>
          <w:t>.</w:t>
        </w:r>
        <w:r w:rsidR="00800599" w:rsidRPr="00AF7F0B">
          <w:rPr>
            <w:rStyle w:val="a5"/>
            <w:i/>
            <w:sz w:val="28"/>
            <w:szCs w:val="28"/>
            <w:lang w:val="en-US"/>
          </w:rPr>
          <w:t>referent</w:t>
        </w:r>
        <w:r w:rsidR="00800599" w:rsidRPr="00AF7F0B">
          <w:rPr>
            <w:rStyle w:val="a5"/>
            <w:i/>
            <w:sz w:val="28"/>
            <w:szCs w:val="28"/>
          </w:rPr>
          <w:t>61.</w:t>
        </w:r>
        <w:proofErr w:type="spellStart"/>
        <w:r w:rsidR="00800599" w:rsidRPr="00AF7F0B">
          <w:rPr>
            <w:rStyle w:val="a5"/>
            <w:i/>
            <w:sz w:val="28"/>
            <w:szCs w:val="28"/>
            <w:lang w:val="en-US"/>
          </w:rPr>
          <w:t>ru</w:t>
        </w:r>
        <w:proofErr w:type="spellEnd"/>
      </w:hyperlink>
    </w:p>
    <w:p w:rsidR="00800599" w:rsidRDefault="00800599" w:rsidP="008005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платы за услуги  в сфере карантина растений:</w:t>
      </w:r>
    </w:p>
    <w:tbl>
      <w:tblPr>
        <w:tblW w:w="11899" w:type="dxa"/>
        <w:tblInd w:w="-743" w:type="dxa"/>
        <w:tblLook w:val="04A0" w:firstRow="1" w:lastRow="0" w:firstColumn="1" w:lastColumn="0" w:noHBand="0" w:noVBand="1"/>
      </w:tblPr>
      <w:tblGrid>
        <w:gridCol w:w="617"/>
        <w:gridCol w:w="3778"/>
        <w:gridCol w:w="1986"/>
        <w:gridCol w:w="2268"/>
        <w:gridCol w:w="2127"/>
        <w:gridCol w:w="235"/>
        <w:gridCol w:w="222"/>
        <w:gridCol w:w="222"/>
        <w:gridCol w:w="222"/>
        <w:gridCol w:w="222"/>
      </w:tblGrid>
      <w:tr w:rsidR="0069743E" w:rsidRPr="008026E8" w:rsidTr="008026E8">
        <w:trPr>
          <w:gridAfter w:val="5"/>
          <w:wAfter w:w="1123" w:type="dxa"/>
          <w:trHeight w:val="76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proofErr w:type="gramStart"/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п</w:t>
            </w:r>
            <w:proofErr w:type="gramEnd"/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/п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Вид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КОД ТН ВЭД ТС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Единица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Стоимость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услуги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(руб.)*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Оформление карантинной фитосанитарной документации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1.1 Оформление заключения с целью установления фитосанитарного состояния подкарантинной продукции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115,56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1.2  Оформление свидетельства карантинной экспертизы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115,56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материалов и транспортных средств.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1.3  Оформление протокола (заключения) об </w:t>
            </w: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установлении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средней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(фактической)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экз.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115,56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влажности древесины и пиломатериалов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1.4   Передача заключения, счета, счет-фактуры, акта выполненных работ и свидетельства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по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1.4.1 факсу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стр.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69,87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1.4.2  почте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стр.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35,00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1.4.3  электронной почте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стр.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104,85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Проведение исследований с целью установление карантинного фитосанитарного состояния подкарантинных материалов: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  посадочного материала, горшечных растений: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 саженцев, черенков, отводок, клубней, луковиц, корневищ, горшечных растений: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0601; 0602 (кроме 0602 90 100 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2.1.1.1 партий до 500 шт. (весь материал)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0,76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2.1.1.2 партий от 501 до 3000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482,00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2.1.1.3  партий от 3001 до 10000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504,78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2.1.1.4 партий свыше 10000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526,81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2.1.1.5 рассады овощных, цветочных и ягодных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0,06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2.1.1.6 посадочный материал взрослых деревьев (возрастом более 3-х лет)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438,25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2.1.2   лука севка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2.1.2.1 партий до 1 тонны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за 1 кг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1,06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2.1.2.2 партий до 15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1048,04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2.1.2.3 партий до 30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1222,58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2.1.2.4 партий свыше 30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1425,62</w:t>
            </w:r>
          </w:p>
        </w:tc>
      </w:tr>
      <w:tr w:rsidR="0069743E" w:rsidRPr="008026E8" w:rsidTr="008026E8">
        <w:trPr>
          <w:gridAfter w:val="5"/>
          <w:wAfter w:w="1123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семенного материала: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iCs/>
                <w:sz w:val="28"/>
                <w:szCs w:val="24"/>
              </w:rPr>
              <w:t>1209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i/>
                <w:iCs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2.2.1  семян овощных, цветочных культур, лекарственных и газонных </w:t>
            </w:r>
            <w:r w:rsidR="008026E8">
              <w:rPr>
                <w:rFonts w:ascii="Times New Roman" w:hAnsi="Times New Roman"/>
                <w:sz w:val="28"/>
                <w:szCs w:val="24"/>
              </w:rPr>
              <w:lastRenderedPageBreak/>
              <w:t>трав (нефасованных</w:t>
            </w:r>
            <w:r w:rsidRPr="008026E8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2.2.1.1 крупносеменных культур: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2.2.1.1.1 партия до 1кг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301,43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2.2.1.1.2 партия до 10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412,15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2.2.1.1.3 партия до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438,85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2.2.1.1.4  партия свыше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465,70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2.2.1.2  среднесеменных культур: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2.2.1.2.1  партия до 1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445,80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2.2.1.2.2  партия до 10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549,59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2.2.1.2.3  партия до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605,11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2.2.1.2.4  партия свыше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618,38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2.2.1.3  мелкосеменных культур: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2.2.1.3.1  партия до 1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573,57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2.2.1.3.2  партия до 10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687,17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2.2.1.3.3  партия до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740,40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2.2.1.3.4  партия свыше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776,47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color w:val="FF0000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2.2.2   </w:t>
            </w:r>
            <w:r w:rsidR="008026E8">
              <w:rPr>
                <w:rFonts w:ascii="Times New Roman" w:hAnsi="Times New Roman"/>
                <w:color w:val="000000"/>
                <w:sz w:val="28"/>
                <w:szCs w:val="24"/>
              </w:rPr>
              <w:t>пакетированных семян</w:t>
            </w:r>
            <w:r w:rsidRPr="008026E8">
              <w:rPr>
                <w:rFonts w:ascii="Times New Roman" w:hAnsi="Times New Roman"/>
                <w:color w:val="000000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color w:val="FF0000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color w:val="FF0000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2.2.2.1  партий до 25 пакетов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2.2.2.1.1  крупносеменных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пакет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1,06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2.2.2.1.2  среднесеменных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пакет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2,26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2.2.2.1.3  мелкосеменных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пакет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3,46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2.2.2.2    партий семян от 26 до 100 пакетов: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2.2.2.2.1  крупносеменных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35,00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2.2.2.2.2  среднесеменных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62,90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2.2.2.2.3  мелкосеменных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90,81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2.2.2.3    партий семян от 101 до 500 пакетов: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2.2.2.3.1  крупносеменных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66,37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2.2.2.3.2  среднесеменных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124,01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2.2.2.3.3  мелкосеменных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183,47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2.2.2.4    партий свыше 500 пакетов: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2.2.2.4.1  крупносеменных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127,49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2.2.2.4.2  среднесеменных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242,74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2.2.2.4.3  мелкосеменных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357,99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2.2.2.5  мицелия грибов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пакет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1,65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2.2.3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семян зерновых культур (пшеница, ячмень, кукуруза, тритикале, овес, ржи)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45,41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2.2.4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 xml:space="preserve">семян бобовых культур (фасоль, соя, бобы, горох, </w:t>
            </w:r>
            <w:proofErr w:type="spellStart"/>
            <w:r w:rsidR="0069743E" w:rsidRPr="008026E8">
              <w:rPr>
                <w:rFonts w:ascii="Times New Roman" w:hAnsi="Times New Roman"/>
                <w:sz w:val="28"/>
                <w:szCs w:val="24"/>
              </w:rPr>
              <w:t>пелюшки</w:t>
            </w:r>
            <w:proofErr w:type="spellEnd"/>
            <w:r w:rsidR="0069743E" w:rsidRPr="008026E8">
              <w:rPr>
                <w:rFonts w:ascii="Times New Roman" w:hAnsi="Times New Roman"/>
                <w:sz w:val="28"/>
                <w:szCs w:val="24"/>
              </w:rPr>
              <w:t xml:space="preserve"> и т.д.)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70,15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2.2.5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семян люцерны, клевера, люпин, вики, козлятника, эспарцета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218,29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2.2.6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семян злаковых трав (костер, овсяница, райграс, мятлик, сорго и т.д.)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63,97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2.2.7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семян технических и масличных культур (рапс, подсолнечник, кунжут и т.д.)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63,97</w:t>
            </w:r>
          </w:p>
        </w:tc>
      </w:tr>
      <w:tr w:rsidR="0069743E" w:rsidRPr="008026E8" w:rsidTr="008026E8">
        <w:trPr>
          <w:gridAfter w:val="5"/>
          <w:wAfter w:w="1123" w:type="dxa"/>
          <w:trHeight w:val="2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2.2.8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семенного картофеля: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2.2.8.1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отечественный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57,92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2.2.8.2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импортный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65,32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2.3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Веников и засушенных частей растений, мхов: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0604 91 400 0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2.3.1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до 1000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183,47</w:t>
            </w:r>
          </w:p>
        </w:tc>
      </w:tr>
      <w:tr w:rsidR="0069743E" w:rsidRPr="008026E8" w:rsidTr="008026E8">
        <w:trPr>
          <w:gridAfter w:val="5"/>
          <w:wAfter w:w="1123" w:type="dxa"/>
          <w:trHeight w:val="9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2.3.2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свыше 1000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каждые последующие       1000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91,59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2.4.1.1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вегетативные части деревьев (ветки)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до 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тыс.шт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0,60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2.4.1.2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вегетативные части деревьев (ветки)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свыше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тыс.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0,37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2.4.2.1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еловый лапник (еловые ветки)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партия до 1 тыс.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552,30</w:t>
            </w:r>
          </w:p>
        </w:tc>
      </w:tr>
      <w:tr w:rsidR="0069743E" w:rsidRPr="008026E8" w:rsidTr="008026E8">
        <w:trPr>
          <w:gridAfter w:val="5"/>
          <w:wAfter w:w="1123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2.4.2.2 еловый лапник (еловые ветки)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партия свыше 1 тыс.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441,87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2.4.2.3 еловый лапник (еловые ветки)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1 кг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1,06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2.4.3</w:t>
            </w:r>
            <w:r w:rsidR="008026E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026E8">
              <w:rPr>
                <w:rFonts w:ascii="Times New Roman" w:hAnsi="Times New Roman"/>
                <w:sz w:val="28"/>
                <w:szCs w:val="24"/>
              </w:rPr>
              <w:t>акация серебристая (мимоза)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2.4.3.1 партии до 100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149,96</w:t>
            </w:r>
          </w:p>
        </w:tc>
      </w:tr>
      <w:tr w:rsidR="0069743E" w:rsidRPr="008026E8" w:rsidTr="008026E8">
        <w:trPr>
          <w:gridAfter w:val="5"/>
          <w:wAfter w:w="1123" w:type="dxa"/>
          <w:trHeight w:val="5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2.4.3.2 партии свыше 100 кг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каждые последующие 100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79,06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2.5 Новогодних елок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0604 91 200 0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3,17</w:t>
            </w:r>
          </w:p>
        </w:tc>
      </w:tr>
      <w:tr w:rsidR="0069743E" w:rsidRPr="008026E8" w:rsidTr="008026E8">
        <w:trPr>
          <w:gridAfter w:val="5"/>
          <w:wAfter w:w="1123" w:type="dxa"/>
          <w:trHeight w:val="6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2.6  Срезанных цветов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из: 0603 9 000 0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0604 91 900 0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0604 99 100 0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0603 11000 0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0603 19 800 0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2.6.1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до 1000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135,16</w:t>
            </w:r>
          </w:p>
        </w:tc>
      </w:tr>
      <w:tr w:rsidR="0069743E" w:rsidRPr="008026E8" w:rsidTr="008026E8">
        <w:trPr>
          <w:gridAfter w:val="5"/>
          <w:wAfter w:w="1123" w:type="dxa"/>
          <w:trHeight w:val="18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2.6.2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свыше 1000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каждые последующие 1000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69,87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2.7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Установление содержания средней (фактической) влажности в древесине и древесном упаковочном материале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8026E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2.7.1 круглый лес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куб.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9,21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2.7.2 пиломатериал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куб.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14,79</w:t>
            </w:r>
          </w:p>
        </w:tc>
      </w:tr>
      <w:tr w:rsidR="0069743E" w:rsidRPr="008026E8" w:rsidTr="008026E8">
        <w:trPr>
          <w:gridAfter w:val="5"/>
          <w:wAfter w:w="1123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2.7.3 пиломатериал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партия свыше        100 м3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1365,76</w:t>
            </w:r>
          </w:p>
        </w:tc>
      </w:tr>
      <w:tr w:rsidR="0069743E" w:rsidRPr="008026E8" w:rsidTr="008026E8">
        <w:trPr>
          <w:gridAfter w:val="5"/>
          <w:wAfter w:w="1123" w:type="dxa"/>
          <w:trHeight w:val="5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Проведение исследований подкарантинной продукции, предназначенной для  продовольственных  и фуражных целей: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  <w:tr w:rsidR="0069743E" w:rsidRPr="008026E8" w:rsidTr="008026E8">
        <w:trPr>
          <w:gridAfter w:val="5"/>
          <w:wAfter w:w="1123" w:type="dxa"/>
          <w:trHeight w:val="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Свежих фруктов, винограда, овощей, ягод (</w:t>
            </w:r>
            <w:proofErr w:type="gramStart"/>
            <w:r w:rsidR="0069743E" w:rsidRPr="008026E8">
              <w:rPr>
                <w:rFonts w:ascii="Times New Roman" w:hAnsi="Times New Roman"/>
                <w:sz w:val="28"/>
                <w:szCs w:val="24"/>
              </w:rPr>
              <w:t>бахчевые</w:t>
            </w:r>
            <w:proofErr w:type="gramEnd"/>
            <w:r w:rsidR="0069743E" w:rsidRPr="008026E8">
              <w:rPr>
                <w:rFonts w:ascii="Times New Roman" w:hAnsi="Times New Roman"/>
                <w:sz w:val="28"/>
                <w:szCs w:val="24"/>
              </w:rPr>
              <w:t>), свежих грибов: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iCs/>
                <w:sz w:val="28"/>
                <w:szCs w:val="24"/>
              </w:rPr>
              <w:t>0714; 0803 00; 0705; 0808; 0809; 0708; 0806; 0810; 0702 00 000; 0703; 0704; 0705; 0706; 0707 00; 0708; 0713; 0807; 0709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i/>
                <w:iCs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3.1.1   партий до 1 тонны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60,04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3.1.2   партий до 150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за каждую тонну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53,09</w:t>
            </w:r>
          </w:p>
        </w:tc>
      </w:tr>
      <w:tr w:rsidR="0069743E" w:rsidRPr="008026E8" w:rsidTr="008026E8">
        <w:trPr>
          <w:gridAfter w:val="5"/>
          <w:wAfter w:w="1123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3.1.3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свыше 150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каждая последу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ю-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              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щая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26,55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3.2.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Зеленные культуры, салаты и т.п.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i/>
                <w:iCs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3.2.1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зеленных культур до 50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71,65</w:t>
            </w:r>
          </w:p>
        </w:tc>
      </w:tr>
      <w:tr w:rsidR="0069743E" w:rsidRPr="008026E8" w:rsidTr="008026E8">
        <w:trPr>
          <w:gridAfter w:val="5"/>
          <w:wAfter w:w="1123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3.2.2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свыше 50 кг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каждый последующий       1кг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0,76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3.3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Товарного подсолнечника, кориандра, горчицы, клещевины, сои, рапса, продовольственного семя тыквы, фасоли, гороха, бобов, льна и т.п.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1206 00; 1204 00; 1205; 1207;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1203 00 000 0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тонна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8026E8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3.4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Продовольственного картофеля: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3.4.1.  отечественный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22,02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3.4.2  импортный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29,41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3.5   Зерна 1-4 класса (продовольственного)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1001; 1002 00 000 0; 1003 00;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104 00 000 0; 1005; 1006; 1007 00; 1008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11,46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3.6   Зернофуража и комбикорма, пшеницы 5-го класса и ниже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3.7   Шрота и жмыха (включая сою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экструдированную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из; 2304 00 000; 2305 00 000 0; 2306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25,79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3.8   Сахара - сырца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14,03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3.9   Какао-бобов, кофе в зернах, орехов, сухофруктов, цукатов, сушеных овощей и ягод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1801 00 000 0; из 0901 11 000;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из 0901 12 000; 0801; 0802; 0803 00; 0804; 0805; 0806; 0712 20 000 0;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0901 21 000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из 0901 22 000;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0813 1202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31,08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3.9.1  какао-бобов, кофе в зернах, орехов, сухофруктов, цукатов,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сушенных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овощей  и ягод     (мелкие партии)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4,07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3.10   Пряностей, специй, чая, хмеля, сушеных грибов, крахмала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0904-0910;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2103 90 900 9;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0712 20 000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2103 90 900 9;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0712 90 (кроме 0712 90 110 0)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0902 10 000;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0902 20 000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из 0902 30 000;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0902 40 000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0903 00 000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0712 31 000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0712 32 000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0712 33 000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0712 39 000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3.10.1    пряностей, специй, чая, хмеля, сушеных грибов, крахмала (мелкие партии)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0,60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3.10.2    пряностей, кофе, чай, крупа, мука, хлопья, и т.д.  (фасованные)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15,68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3.10.3  </w:t>
            </w:r>
            <w:proofErr w:type="gramStart"/>
            <w:r w:rsidR="0069743E" w:rsidRPr="008026E8">
              <w:rPr>
                <w:rFonts w:ascii="Times New Roman" w:hAnsi="Times New Roman"/>
                <w:sz w:val="28"/>
                <w:szCs w:val="24"/>
              </w:rPr>
              <w:t>сушенные</w:t>
            </w:r>
            <w:proofErr w:type="gramEnd"/>
            <w:r w:rsidR="0069743E" w:rsidRPr="008026E8">
              <w:rPr>
                <w:rFonts w:ascii="Times New Roman" w:hAnsi="Times New Roman"/>
                <w:sz w:val="28"/>
                <w:szCs w:val="24"/>
              </w:rPr>
              <w:t xml:space="preserve"> грибы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 до 100 кг за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9,21</w:t>
            </w:r>
          </w:p>
        </w:tc>
      </w:tr>
      <w:tr w:rsidR="0069743E" w:rsidRPr="008026E8" w:rsidTr="008026E8">
        <w:trPr>
          <w:gridAfter w:val="5"/>
          <w:wAfter w:w="1123" w:type="dxa"/>
          <w:trHeight w:val="7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3.10.4  </w:t>
            </w:r>
            <w:proofErr w:type="gramStart"/>
            <w:r w:rsidR="0069743E" w:rsidRPr="008026E8">
              <w:rPr>
                <w:rFonts w:ascii="Times New Roman" w:hAnsi="Times New Roman"/>
                <w:sz w:val="28"/>
                <w:szCs w:val="24"/>
              </w:rPr>
              <w:t>сушенные</w:t>
            </w:r>
            <w:proofErr w:type="gramEnd"/>
            <w:r w:rsidR="0069743E" w:rsidRPr="008026E8">
              <w:rPr>
                <w:rFonts w:ascii="Times New Roman" w:hAnsi="Times New Roman"/>
                <w:sz w:val="28"/>
                <w:szCs w:val="24"/>
              </w:rPr>
              <w:t xml:space="preserve"> грибы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 свыше 100 кг за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6,49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3.11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Крупы, солода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1103; 1107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Муки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110100; 1102;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1106 10 000 0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3.13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Хлопьев (овсяных, пшеничных и т.д.)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3.14  </w:t>
            </w:r>
            <w:proofErr w:type="spellStart"/>
            <w:r w:rsidR="0069743E" w:rsidRPr="008026E8">
              <w:rPr>
                <w:rFonts w:ascii="Times New Roman" w:hAnsi="Times New Roman"/>
                <w:sz w:val="28"/>
                <w:szCs w:val="24"/>
              </w:rPr>
              <w:t>Глютена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3.15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Соевой муки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3.16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 xml:space="preserve">Соевого концентрата, соевого </w:t>
            </w:r>
            <w:proofErr w:type="spellStart"/>
            <w:r w:rsidR="0069743E" w:rsidRPr="008026E8">
              <w:rPr>
                <w:rFonts w:ascii="Times New Roman" w:hAnsi="Times New Roman"/>
                <w:sz w:val="28"/>
                <w:szCs w:val="24"/>
              </w:rPr>
              <w:t>изолята</w:t>
            </w:r>
            <w:proofErr w:type="spellEnd"/>
            <w:r w:rsidR="0069743E" w:rsidRPr="008026E8">
              <w:rPr>
                <w:rFonts w:ascii="Times New Roman" w:hAnsi="Times New Roman"/>
                <w:sz w:val="28"/>
                <w:szCs w:val="24"/>
              </w:rPr>
              <w:t>, текстурированного соевого белка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3.17   Кокосовой стружки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3.18   Побочного кормового </w:t>
            </w: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продукта (включая холин-хлорид)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3.19   Премиксов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</w:tr>
      <w:tr w:rsidR="0069743E" w:rsidRPr="008026E8" w:rsidTr="008026E8">
        <w:trPr>
          <w:gridAfter w:val="5"/>
          <w:wAfter w:w="1123" w:type="dxa"/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3.20   Мелких партий вышеупомянутой продукции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до 1 тонны /       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3.21   Зеленные культуры в горшочках: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0709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3.21.1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до 500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0,76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3.21.2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от 501 до 3000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482,00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3.21.3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от 3001 до 10000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504,78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3.21.4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партий свыше 10000 шт.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526,81</w:t>
            </w:r>
          </w:p>
        </w:tc>
      </w:tr>
      <w:tr w:rsidR="0069743E" w:rsidRPr="008026E8" w:rsidTr="008026E8">
        <w:trPr>
          <w:gridAfter w:val="5"/>
          <w:wAfter w:w="1123" w:type="dxa"/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3.22 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Кондитерские изделия, масло растительное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29,80</w:t>
            </w: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Проведение исследований подкарантинной продукции предназначенной для технических целей: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   сахарная свекла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1212 91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23,38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4.2   волокна хлопчатника, джута, кенафа, сизаля,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5201 00;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5303;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5305 00 000 0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57,92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1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4.3   волокна льна и конопли, хны, кокоса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5301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11,46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4.4   табака листового и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др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.т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>абачного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сырья и отходов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2401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31,08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4.5   технического казеина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26,85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4.6   сена и соломы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1213 00 000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35,30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4.7   кожсырья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из: 4101; 4102; 4103; 5102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242,13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4.8    шерсти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5101 11000 0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133,07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4.9    лекарственного сырья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177,40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4.10   тапиоки и ее аналогов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190 00 000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4.11   муки рыбной, гранул из рыбы или ракообразных и т.д., непригодных для употребления в пищу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4.12   отходов злаковых и бобовых культур (отрубей,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высевков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месятков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и пр.)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2302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25,79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4.13     я</w:t>
            </w:r>
            <w:r w:rsidR="00E06C4B">
              <w:rPr>
                <w:rFonts w:ascii="Times New Roman" w:hAnsi="Times New Roman"/>
                <w:sz w:val="28"/>
                <w:szCs w:val="24"/>
              </w:rPr>
              <w:t>ичного порошка, сухого молока (сухих сливок</w:t>
            </w:r>
            <w:r w:rsidRPr="008026E8">
              <w:rPr>
                <w:rFonts w:ascii="Times New Roman" w:hAnsi="Times New Roman"/>
                <w:sz w:val="28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15,70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4.14     круглых лесоматериалов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4401 10 000;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4401 21 000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4401 22 000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4401 30;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4403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(кроме 4403 10 000);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4404;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1404 90 000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4401 30 900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4406 10 000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4407; из 4409;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4415;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4418 40 000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из 4408; 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4416 00 000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4418; 10;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4418 20;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4418 50 000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4.14.1   на площадке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4.14.2   на нижнем складе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4.14.3   в автомашине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4.14.4   в железнодорожном вагоне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4.14.5  на судах и авиатранспорте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4.15 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дров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4401 10 000;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4401 21 000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4401 22 000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4401 30;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4403 (кроме4403 10 000);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4404;4407;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из 1404 90 000 </w:t>
            </w: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4401 30 900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4406 10 000 0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3,46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4.16     пиломатериалов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4.16.1   на площадке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4.16.2   на нижнем складе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4.16.3   в автомашине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4.16.4   в железнодорожном вагоне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4.16.5   на судах и авиатранспорте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4.16.6   в контейнере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куб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15,15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4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4.17   изделий из древесины (в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т.ч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>.  крепежного материала), изделий из рисовой соломки, бамбука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4808 10 000 0;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4819 10 000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партия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244,55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4.18   массы древесной механической, опилок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4401 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17,80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4.19   Кварцевый песок, песок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33, 50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4.20   Глина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33, 50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4.21  Щебень,  галька и т.д.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33, 50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4.22 Субстраты, компосты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2703 00 000 0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33, 50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4.23 Торф, грунты, почво-грунты, питательные грунты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2530 90 980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4.23.1 мелких (до 1 тонны) партий вышеупомянутой продукции </w:t>
            </w:r>
          </w:p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партия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более 1 тонны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16,74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   Проведение исследований тары, упаковочных материалов, транспортных средств: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5.1  пустых деревянных ящиков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2,11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5.2  картонных коробок, коробов из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гофрокартона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, материал из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гофрокартона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4415; из 4602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1,02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5.3 материал и упаковка 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ламинированные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0,19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5.4 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мешкотары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 (джутовой и тканевой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1,81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5.5  поддонов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4415;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3,46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5.6  барабанов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1,81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5.7  иного упаковочного </w:t>
            </w: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тонна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10,40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5.8 Упаковочный материал для жидких пищевых продуктов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тыс.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9,80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5.9 картонная 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упаковка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 бывшая в эксплуатации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4415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0,07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6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Проведение исследований биологического коллекционного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из 3002 90 500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коробка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88,40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7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Проведение фитосанитарного исследования подкарантинных объектов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Транспортных средств (свободных от груза)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E06C4B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7.1    судов водоизмещением</w:t>
            </w:r>
            <w:r w:rsidR="0069743E"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7.1.1   до 3 тыс.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177,40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7.1.2   до 6 тыс.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266,12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7.1.3   до 15 тыс.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443,68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7.1.4   от 15 до 50 тыс.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665,43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7.1.5  свыше 50 тыс. тонн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1048,04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7.2   вагонов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349, 39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7.3   контейнеров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232,93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7.4   автобусов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349,39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7.5   грузовых автомобилей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349,39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7.6   легковых автомобилей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116,32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7.7   самолетов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1048,04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7.8   импортных  б/у  транспортных средств (визуальный анализ)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7.8.1   грузовых автомобилей, спецтехники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79,50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7.8.2  легковых автомобилей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26,55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   Фитосанитарное исследование  с целью выявления карантинных вредных организмов визуальное: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7.9.1   складских помещений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м3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2,11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7.9.2   открытых площадок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м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1,36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7.9.3   питомников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м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0,13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7.9.4   теплиц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м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2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0,13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7.9.5  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картофеле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>- и овощехранилищ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м3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2,11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7.9.6.1   полей открытого грунта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до 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2,11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7.9.6.2   полей открытого грунта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свыше 1га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4,21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7.9.6.3   полей открытого грунта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свыше 10га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8,45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7.9.7   холодильных камер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м3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2,11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7.10   Фитосанитарное исследование посевов, посадок: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7.10.1   многолетних культур и пород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33,19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7.10.2   однолетних культур в открытом грунте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28,97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7.10.3   культур в закрытом грунте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кв.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0,13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7.11    Исследование с применением феромонных и пищевых ловушек: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7.11.1   многолетних культур и пород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69,54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7.11.2   однолетних культур в открытом грунте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52,06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7.11.3   культур в закрытом грунте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кв.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0,46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7.11.4   складских помещений с продукцией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куб.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2,88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7.11.5   складских помещений пустых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куб.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2,11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7.12    с применением цветных ловушек: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7.12.1   многолетних и однолетних культур и пород в  открытом грунте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1га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33,95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9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7.12.2   культур в закрытом грунте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кв. 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0,22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7.13    садов с установлением коэффициента заселенности калифорнийской щитовкой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130,95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7.14   Фитосанитарное исследование земельных угодий на выявление карантинных сорняков: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7.14.1    методом шеренги с  учетом площади под очагами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55,53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7.14.2     маршрутным методом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: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7.14.2.1   культур сплошного </w:t>
            </w: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посева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7,37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7.14.2.2   пропашных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4,21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7.14.2.3   конопли, сои, многолетних трав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9,05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7.14.2.4   паровых полей и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невозделываемых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земель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2,88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7.14.2.5   садов, виноградников, цветочных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9,05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    Фитосанитарное исследование земельных угодий на выявление во</w:t>
            </w:r>
            <w:r w:rsidR="00E06C4B">
              <w:rPr>
                <w:rFonts w:ascii="Times New Roman" w:hAnsi="Times New Roman"/>
                <w:sz w:val="28"/>
                <w:szCs w:val="24"/>
              </w:rPr>
              <w:t>збудителей карантинных болезней</w:t>
            </w:r>
            <w:r w:rsidRPr="008026E8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2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7.15.1       маршрутным методом: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7.15.1.1    культур сплошного сева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45,71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7.15.1.2    пропашных культур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36,96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7.15.1.3    садов, виноградников, ягодных культур, цветочных и декоративных культур и пород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86,60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4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7.15.1.4    картофеля на выявление картофельных нематод в производственных посадках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61,54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7.15.2   отбор одного среднего почвенного образца на выявление рака и нематоды картофеля в производственных посадках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средняя проба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22,33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E06C4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7.15.3   визуальный анализ клубней картофеля на выявление рака картофеля в производственных посадках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57,62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8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Энтомологическая экспертиза образцов подкарантинных материалов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8.1     Визуальный анализ среднего образца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ед.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127,78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8.2     Идентификация вредителей растений: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lastRenderedPageBreak/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8.2.1   без изготовления микропрепаратов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идентификация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212,63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9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proofErr w:type="spellStart"/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>Гербологическая</w:t>
            </w:r>
            <w:proofErr w:type="spellEnd"/>
            <w:r w:rsidRPr="008026E8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экспертиза образцов подкарантинных материалов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9.1   Визуальный анализ и разбор среднего образца.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средняя проба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 xml:space="preserve">213,77 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9.2   Определение видового состава семян и плодов по внешним морфологическим признакам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 определение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145,23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33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10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10.1 Проведение работ в праздничные и выходные дни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коэффициент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2,0</w:t>
            </w:r>
          </w:p>
        </w:tc>
        <w:tc>
          <w:tcPr>
            <w:tcW w:w="235" w:type="dxa"/>
            <w:vMerge w:val="restart"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 w:val="restart"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69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11</w:t>
            </w:r>
          </w:p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Фитопатологическая экспертиза образцов (проб), подкарантинных материалов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6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11.1 Подготовка образца семян или вегетативной части  растения и проведение визуального анализа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 1 образец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167,07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10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11.2.1 Анализ семян  или вегетативных частей растений на выявление возбудителей </w:t>
            </w:r>
            <w:proofErr w:type="gramStart"/>
            <w:r w:rsidRPr="008026E8">
              <w:rPr>
                <w:rFonts w:ascii="Times New Roman" w:hAnsi="Times New Roman"/>
                <w:sz w:val="28"/>
                <w:szCs w:val="24"/>
              </w:rPr>
              <w:t>грибных заболеваний</w:t>
            </w:r>
            <w:proofErr w:type="gram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: методом влажной камеры и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микроскопирования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средняя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проба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581,11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75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 xml:space="preserve">11.2.2 методом смыва спор, центрифугирования и </w:t>
            </w:r>
            <w:proofErr w:type="spellStart"/>
            <w:r w:rsidRPr="008026E8">
              <w:rPr>
                <w:rFonts w:ascii="Times New Roman" w:hAnsi="Times New Roman"/>
                <w:sz w:val="28"/>
                <w:szCs w:val="24"/>
              </w:rPr>
              <w:t>микроскопирования</w:t>
            </w:r>
            <w:proofErr w:type="spellEnd"/>
            <w:r w:rsidRPr="008026E8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средняя</w:t>
            </w: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проба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292,05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69743E" w:rsidRPr="008026E8" w:rsidTr="008026E8">
        <w:trPr>
          <w:trHeight w:val="72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11.3 Фитопатологическая экспертиза средней пробы на выявление нематод визуальным методом: идентификация нематод морфологическим методом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8026E8">
              <w:rPr>
                <w:rFonts w:ascii="Times New Roman" w:hAnsi="Times New Roman"/>
                <w:sz w:val="28"/>
                <w:szCs w:val="24"/>
              </w:rPr>
              <w:t>вид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743E" w:rsidRPr="008026E8" w:rsidRDefault="0069743E" w:rsidP="006974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8026E8">
              <w:rPr>
                <w:rFonts w:ascii="Times New Roman" w:hAnsi="Times New Roman"/>
                <w:b/>
                <w:sz w:val="28"/>
                <w:szCs w:val="24"/>
              </w:rPr>
              <w:t>196,76</w:t>
            </w:r>
          </w:p>
        </w:tc>
        <w:tc>
          <w:tcPr>
            <w:tcW w:w="235" w:type="dxa"/>
            <w:vMerge/>
            <w:tcBorders>
              <w:left w:val="single" w:sz="4" w:space="0" w:color="auto"/>
            </w:tcBorders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2" w:type="dxa"/>
            <w:vMerge/>
            <w:vAlign w:val="center"/>
          </w:tcPr>
          <w:p w:rsidR="0069743E" w:rsidRPr="008026E8" w:rsidRDefault="0069743E" w:rsidP="0069743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9743E" w:rsidRDefault="0069743E" w:rsidP="00800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0599" w:rsidRDefault="00800599" w:rsidP="008005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DC7428">
        <w:rPr>
          <w:rFonts w:ascii="Times New Roman" w:hAnsi="Times New Roman"/>
          <w:sz w:val="28"/>
          <w:szCs w:val="28"/>
        </w:rPr>
        <w:t xml:space="preserve">Расчет стоимости услуг произведен без учета НДС. </w:t>
      </w:r>
    </w:p>
    <w:p w:rsidR="00800599" w:rsidRDefault="00800599" w:rsidP="00800599">
      <w:pPr>
        <w:spacing w:after="0"/>
        <w:jc w:val="both"/>
      </w:pPr>
      <w:r w:rsidRPr="00DC7428">
        <w:rPr>
          <w:rFonts w:ascii="Times New Roman" w:hAnsi="Times New Roman"/>
          <w:sz w:val="28"/>
          <w:szCs w:val="28"/>
        </w:rPr>
        <w:t>НДС взимается согласно закону Российской Федерации «О налоге на добавленную стоимость»</w:t>
      </w:r>
    </w:p>
    <w:p w:rsidR="0069743E" w:rsidRDefault="0069743E" w:rsidP="00800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6C4B" w:rsidRDefault="00E06C4B" w:rsidP="00800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0599" w:rsidRDefault="00800599" w:rsidP="008005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Размер платы за услуги  в сфере земельных отношений:</w:t>
      </w:r>
    </w:p>
    <w:tbl>
      <w:tblPr>
        <w:tblW w:w="100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5804"/>
        <w:gridCol w:w="1912"/>
        <w:gridCol w:w="1627"/>
      </w:tblGrid>
      <w:tr w:rsidR="009F7536" w:rsidRPr="00DC7428" w:rsidTr="00691128">
        <w:trPr>
          <w:trHeight w:val="441"/>
        </w:trPr>
        <w:tc>
          <w:tcPr>
            <w:tcW w:w="742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Виды услуг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без НДС,</w:t>
            </w:r>
          </w:p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428">
              <w:rPr>
                <w:rFonts w:ascii="Times New Roman" w:hAnsi="Times New Roman"/>
                <w:sz w:val="28"/>
                <w:szCs w:val="28"/>
              </w:rPr>
              <w:t>руб.*</w:t>
            </w:r>
          </w:p>
        </w:tc>
      </w:tr>
      <w:tr w:rsidR="009F7536" w:rsidRPr="00DC7428" w:rsidTr="00691128">
        <w:trPr>
          <w:trHeight w:val="300"/>
        </w:trPr>
        <w:tc>
          <w:tcPr>
            <w:tcW w:w="742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Почвоведческая, агрохимическая, эколого-токсикологическая экспертиза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34443,66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 w:val="restart"/>
            <w:shd w:val="clear" w:color="auto" w:fill="auto"/>
          </w:tcPr>
          <w:p w:rsidR="009F7536" w:rsidRPr="00DC7428" w:rsidRDefault="009F7536" w:rsidP="00691128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Фитосанитарное обследование земель сель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хозназначения на засоренность: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</w:tcPr>
          <w:p w:rsidR="009F7536" w:rsidRDefault="009F7536" w:rsidP="00691128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Учет в очагах  засоренности на культурах сплошного сева (до кущения зерновых) при уровнях засоренности: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 слабой (до 50 экз./м</w:t>
            </w:r>
            <w:proofErr w:type="gramStart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сорняков)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16,87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 средней  (50-150 экз./м</w:t>
            </w:r>
            <w:proofErr w:type="gramStart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сорняков)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21,09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 сильной (свыше 150 экз./м</w:t>
            </w:r>
            <w:proofErr w:type="gramStart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сорняков)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24,60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</w:tcPr>
          <w:p w:rsidR="009F7536" w:rsidRDefault="009F7536" w:rsidP="00691128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Учет засоренности на пропашных культурах (до1-й междурядной обработки) при уровнях засоренности: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 слабой (до 50 экз./м</w:t>
            </w:r>
            <w:proofErr w:type="gramStart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сорняков)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70,30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 средней  (50-150 экз./м</w:t>
            </w:r>
            <w:proofErr w:type="gramStart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сорняков)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84,36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 сильной (свыше 150 экз./м</w:t>
            </w:r>
            <w:proofErr w:type="gramStart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сорняков)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5F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-«-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98,41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 w:val="restart"/>
            <w:shd w:val="clear" w:color="auto" w:fill="auto"/>
          </w:tcPr>
          <w:p w:rsidR="009F7536" w:rsidRDefault="009F7536" w:rsidP="00691128">
            <w:pPr>
              <w:spacing w:after="0" w:line="26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Обследование   земель сельхозназначения на засоренность на площади: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055F01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Обследование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до 1 га 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« -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1089,18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 1 до 10 га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1862,15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от 10 до 50 га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2494,58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свыше 50 га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2740,52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Выдача акта фитосанитарного состояния земельного участка по результатам обследования на засоренность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Акт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3443,22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Выдача заключения: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результатам лабораторных исследований 1-2 проб</w:t>
            </w:r>
          </w:p>
        </w:tc>
        <w:tc>
          <w:tcPr>
            <w:tcW w:w="1912" w:type="dxa"/>
            <w:shd w:val="clear" w:color="auto" w:fill="auto"/>
          </w:tcPr>
          <w:p w:rsidR="009F7536" w:rsidRDefault="009F7536" w:rsidP="00691128">
            <w:pPr>
              <w:jc w:val="center"/>
            </w:pPr>
            <w:r w:rsidRPr="00CC7B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847,78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результатам лабораторных исследований за каждую последующую пробу</w:t>
            </w:r>
          </w:p>
        </w:tc>
        <w:tc>
          <w:tcPr>
            <w:tcW w:w="1912" w:type="dxa"/>
            <w:shd w:val="clear" w:color="auto" w:fill="auto"/>
          </w:tcPr>
          <w:p w:rsidR="009F7536" w:rsidRDefault="009F7536" w:rsidP="00691128">
            <w:pPr>
              <w:jc w:val="center"/>
            </w:pPr>
            <w:r w:rsidRPr="00CC7B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275,53</w:t>
            </w:r>
          </w:p>
        </w:tc>
      </w:tr>
      <w:tr w:rsidR="009F7536" w:rsidRPr="00055F01" w:rsidTr="00691128">
        <w:trPr>
          <w:trHeight w:val="300"/>
        </w:trPr>
        <w:tc>
          <w:tcPr>
            <w:tcW w:w="742" w:type="dxa"/>
            <w:vMerge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804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 результатам лабораторных исследований более 10 проб</w:t>
            </w:r>
          </w:p>
        </w:tc>
        <w:tc>
          <w:tcPr>
            <w:tcW w:w="1912" w:type="dxa"/>
            <w:shd w:val="clear" w:color="auto" w:fill="auto"/>
          </w:tcPr>
          <w:p w:rsidR="009F7536" w:rsidRDefault="009F7536" w:rsidP="00691128">
            <w:pPr>
              <w:jc w:val="center"/>
            </w:pPr>
            <w:r w:rsidRPr="00CC7B9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« -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4132,93</w:t>
            </w:r>
          </w:p>
        </w:tc>
      </w:tr>
      <w:tr w:rsidR="009F7536" w:rsidRPr="00DC7428" w:rsidTr="00691128">
        <w:trPr>
          <w:trHeight w:val="300"/>
        </w:trPr>
        <w:tc>
          <w:tcPr>
            <w:tcW w:w="742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 почвенных проб 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7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Проба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F7536" w:rsidRPr="00DC7428" w:rsidRDefault="009F7536" w:rsidP="00691128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453,11</w:t>
            </w:r>
          </w:p>
        </w:tc>
      </w:tr>
    </w:tbl>
    <w:p w:rsidR="00800599" w:rsidRDefault="00800599" w:rsidP="00800599">
      <w:pPr>
        <w:spacing w:after="0"/>
        <w:rPr>
          <w:rFonts w:ascii="Times New Roman" w:hAnsi="Times New Roman"/>
          <w:sz w:val="28"/>
          <w:szCs w:val="28"/>
        </w:rPr>
      </w:pPr>
    </w:p>
    <w:p w:rsidR="00800599" w:rsidRDefault="00800599" w:rsidP="008005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Расчет стоимости услуг произведен без учета НДС. </w:t>
      </w:r>
    </w:p>
    <w:p w:rsidR="00800599" w:rsidRDefault="00800599" w:rsidP="0080059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НДС взимается согласно закону Российской Федерации «О налоге на добавленную стоимость»</w:t>
      </w:r>
    </w:p>
    <w:p w:rsidR="00800599" w:rsidRDefault="00800599" w:rsidP="00800599">
      <w:pPr>
        <w:tabs>
          <w:tab w:val="left" w:pos="7652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pacing w:val="-1"/>
          <w:sz w:val="28"/>
          <w:szCs w:val="28"/>
        </w:rPr>
        <w:lastRenderedPageBreak/>
        <w:t>Размер платы за услуги  в сфере ветеринарии:</w:t>
      </w:r>
    </w:p>
    <w:p w:rsidR="00800599" w:rsidRDefault="00800599" w:rsidP="00800599">
      <w:pPr>
        <w:spacing w:after="0"/>
        <w:jc w:val="both"/>
      </w:pPr>
    </w:p>
    <w:tbl>
      <w:tblPr>
        <w:tblpPr w:leftFromText="180" w:rightFromText="180" w:bottomFromText="200" w:vertAnchor="text" w:horzAnchor="margin" w:tblpXSpec="center" w:tblpY="23"/>
        <w:tblW w:w="10350" w:type="dxa"/>
        <w:tblLayout w:type="fixed"/>
        <w:tblLook w:val="00A0" w:firstRow="1" w:lastRow="0" w:firstColumn="1" w:lastColumn="0" w:noHBand="0" w:noVBand="0"/>
      </w:tblPr>
      <w:tblGrid>
        <w:gridCol w:w="994"/>
        <w:gridCol w:w="3934"/>
        <w:gridCol w:w="1134"/>
        <w:gridCol w:w="2268"/>
        <w:gridCol w:w="2020"/>
      </w:tblGrid>
      <w:tr w:rsidR="00BC7F25" w:rsidRPr="007315D7" w:rsidTr="003645C3">
        <w:trPr>
          <w:trHeight w:val="7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>Метод выполнения работ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15D7">
              <w:rPr>
                <w:rFonts w:ascii="Times New Roman" w:hAnsi="Times New Roman"/>
                <w:b/>
                <w:bCs/>
                <w:sz w:val="28"/>
                <w:szCs w:val="28"/>
              </w:rPr>
              <w:t>Стоимость без НДС, руб. *</w:t>
            </w:r>
          </w:p>
        </w:tc>
      </w:tr>
      <w:tr w:rsidR="00BC7F25" w:rsidRPr="007315D7" w:rsidTr="003645C3">
        <w:trPr>
          <w:trHeight w:val="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Оценка соответствия</w:t>
            </w:r>
          </w:p>
        </w:tc>
      </w:tr>
      <w:tr w:rsidR="00BC7F25" w:rsidRPr="007315D7" w:rsidTr="003645C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Отбор и доставка проб и (или) образцов продукции животного происхождения, продовольственного сырья, кормов,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Визуальный, документарный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956,20</w:t>
            </w:r>
          </w:p>
        </w:tc>
      </w:tr>
      <w:tr w:rsidR="00BC7F25" w:rsidRPr="007315D7" w:rsidTr="003645C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Идентификация продукции животного происхождения, продовольственного сырья, кормов и кормовых добавок,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Визуальный, документарный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673,07</w:t>
            </w:r>
          </w:p>
        </w:tc>
      </w:tr>
      <w:tr w:rsidR="00BC7F25" w:rsidRPr="007315D7" w:rsidTr="003645C3">
        <w:trPr>
          <w:trHeight w:val="10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Оценка соответствие по показателям качества и безопасности продукции животного происхождения, продовольственного сырья, кормов и кормовых добавок,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Визуальный, документарный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2249,97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8.4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Экспертиза по диагностике болезней рыб и нерыбных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Визуальный, документарный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2249,97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Экспертиза по диагностике болезней пчел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Визуальный, документарный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2249,97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Транспортные расходы по доставке специалиста к месту проведения работ и доставке проб до испытательного центра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8.6.1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 0 до 20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320,51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8.6.2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 21 км до 50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641,02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8.6.3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 51 км до 100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961,529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8.6.4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 101 км до 200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1762,80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8.6.5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 201 км до 400 км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3205,08</w:t>
            </w:r>
          </w:p>
        </w:tc>
      </w:tr>
      <w:tr w:rsidR="00BC7F25" w:rsidRPr="007315D7" w:rsidTr="003645C3">
        <w:trPr>
          <w:trHeight w:val="4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8.6.6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От 400 км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5" w:rsidRPr="007315D7" w:rsidRDefault="00BC7F25" w:rsidP="003645C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5D7">
              <w:rPr>
                <w:rFonts w:ascii="Times New Roman" w:hAnsi="Times New Roman"/>
                <w:sz w:val="28"/>
                <w:szCs w:val="28"/>
              </w:rPr>
              <w:t>3846,10</w:t>
            </w:r>
          </w:p>
        </w:tc>
      </w:tr>
    </w:tbl>
    <w:p w:rsidR="00800599" w:rsidRDefault="00800599" w:rsidP="00800599">
      <w:pPr>
        <w:spacing w:after="0"/>
        <w:jc w:val="both"/>
      </w:pPr>
    </w:p>
    <w:p w:rsidR="00800599" w:rsidRPr="00800599" w:rsidRDefault="00800599" w:rsidP="00800599">
      <w:pPr>
        <w:jc w:val="both"/>
        <w:rPr>
          <w:rFonts w:ascii="Times New Roman" w:hAnsi="Times New Roman"/>
          <w:sz w:val="28"/>
          <w:szCs w:val="28"/>
        </w:rPr>
      </w:pPr>
      <w:r w:rsidRPr="00800599">
        <w:rPr>
          <w:rFonts w:ascii="Times New Roman" w:hAnsi="Times New Roman"/>
          <w:sz w:val="28"/>
          <w:szCs w:val="28"/>
        </w:rPr>
        <w:lastRenderedPageBreak/>
        <w:t>* Расчет стоимости услуг произведен без учета НДС. НДС взимается согласно закону Российской Федерации «О налоге на добавленную стоимость</w:t>
      </w:r>
      <w:r w:rsidR="00BC7F25">
        <w:rPr>
          <w:rFonts w:ascii="Times New Roman" w:hAnsi="Times New Roman"/>
          <w:sz w:val="28"/>
          <w:szCs w:val="28"/>
        </w:rPr>
        <w:t>»</w:t>
      </w:r>
    </w:p>
    <w:p w:rsidR="00800599" w:rsidRPr="00800599" w:rsidRDefault="00800599" w:rsidP="00800599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color w:val="3366FF"/>
          <w:sz w:val="28"/>
          <w:szCs w:val="28"/>
        </w:rPr>
      </w:pPr>
    </w:p>
    <w:sectPr w:rsidR="00800599" w:rsidRPr="00800599" w:rsidSect="006602C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nos">
    <w:altName w:val="Times New Roman"/>
    <w:charset w:val="00"/>
    <w:family w:val="roman"/>
    <w:pitch w:val="variable"/>
  </w:font>
  <w:font w:name="Arimo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61664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C5359"/>
    <w:multiLevelType w:val="hybridMultilevel"/>
    <w:tmpl w:val="ADE6EF56"/>
    <w:lvl w:ilvl="0" w:tplc="44D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3135E"/>
    <w:multiLevelType w:val="hybridMultilevel"/>
    <w:tmpl w:val="53D8ECF6"/>
    <w:lvl w:ilvl="0" w:tplc="44D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55BB5"/>
    <w:multiLevelType w:val="hybridMultilevel"/>
    <w:tmpl w:val="FA204576"/>
    <w:lvl w:ilvl="0" w:tplc="44D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F355D"/>
    <w:multiLevelType w:val="hybridMultilevel"/>
    <w:tmpl w:val="164E05D6"/>
    <w:lvl w:ilvl="0" w:tplc="E4D6621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2B5FF3"/>
    <w:multiLevelType w:val="hybridMultilevel"/>
    <w:tmpl w:val="75547F8C"/>
    <w:lvl w:ilvl="0" w:tplc="44D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F41FF"/>
    <w:multiLevelType w:val="multilevel"/>
    <w:tmpl w:val="928EDA5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48EA024E"/>
    <w:multiLevelType w:val="hybridMultilevel"/>
    <w:tmpl w:val="0D6C4DE0"/>
    <w:lvl w:ilvl="0" w:tplc="44D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964728"/>
    <w:multiLevelType w:val="hybridMultilevel"/>
    <w:tmpl w:val="D2E42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07CD7"/>
    <w:multiLevelType w:val="hybridMultilevel"/>
    <w:tmpl w:val="95881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32941"/>
    <w:multiLevelType w:val="hybridMultilevel"/>
    <w:tmpl w:val="F578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3117A"/>
    <w:multiLevelType w:val="hybridMultilevel"/>
    <w:tmpl w:val="3314132C"/>
    <w:lvl w:ilvl="0" w:tplc="44D86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57F59"/>
    <w:multiLevelType w:val="multilevel"/>
    <w:tmpl w:val="4636F23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637" w:hanging="45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1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015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02" w:hanging="108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749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936" w:hanging="1440"/>
      </w:pPr>
      <w:rPr>
        <w:rFonts w:eastAsia="Times New Roman" w:hint="default"/>
        <w:sz w:val="28"/>
      </w:rPr>
    </w:lvl>
  </w:abstractNum>
  <w:abstractNum w:abstractNumId="13">
    <w:nsid w:val="7D590E47"/>
    <w:multiLevelType w:val="hybridMultilevel"/>
    <w:tmpl w:val="FD0C500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58A"/>
    <w:rsid w:val="0003234F"/>
    <w:rsid w:val="0033358A"/>
    <w:rsid w:val="003F03F5"/>
    <w:rsid w:val="0069743E"/>
    <w:rsid w:val="00800599"/>
    <w:rsid w:val="008026E8"/>
    <w:rsid w:val="009F7536"/>
    <w:rsid w:val="00BC7F25"/>
    <w:rsid w:val="00C5252A"/>
    <w:rsid w:val="00D05CB8"/>
    <w:rsid w:val="00E06C4B"/>
    <w:rsid w:val="00E7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3234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234F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032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3234F"/>
    <w:rPr>
      <w:b/>
      <w:bCs/>
    </w:rPr>
  </w:style>
  <w:style w:type="character" w:styleId="a5">
    <w:name w:val="Hyperlink"/>
    <w:uiPriority w:val="99"/>
    <w:unhideWhenUsed/>
    <w:rsid w:val="0003234F"/>
    <w:rPr>
      <w:color w:val="0000FF"/>
      <w:u w:val="single"/>
    </w:rPr>
  </w:style>
  <w:style w:type="character" w:customStyle="1" w:styleId="apple-converted-space">
    <w:name w:val="apple-converted-space"/>
    <w:rsid w:val="0003234F"/>
  </w:style>
  <w:style w:type="paragraph" w:customStyle="1" w:styleId="ConsPlusNonformat">
    <w:name w:val="ConsPlusNonformat"/>
    <w:rsid w:val="00032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qFormat/>
    <w:rsid w:val="0003234F"/>
    <w:rPr>
      <w:i/>
      <w:iCs/>
    </w:rPr>
  </w:style>
  <w:style w:type="paragraph" w:styleId="a7">
    <w:name w:val="Body Text"/>
    <w:basedOn w:val="a"/>
    <w:link w:val="a8"/>
    <w:rsid w:val="0003234F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rsid w:val="0003234F"/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9">
    <w:name w:val="List Paragraph"/>
    <w:basedOn w:val="a"/>
    <w:uiPriority w:val="34"/>
    <w:qFormat/>
    <w:rsid w:val="0003234F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032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Текст выноски Знак"/>
    <w:link w:val="ab"/>
    <w:rsid w:val="0003234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rsid w:val="000323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3234F"/>
    <w:rPr>
      <w:rFonts w:ascii="Tahoma" w:eastAsia="Calibri" w:hAnsi="Tahoma" w:cs="Tahoma"/>
      <w:sz w:val="16"/>
      <w:szCs w:val="16"/>
    </w:rPr>
  </w:style>
  <w:style w:type="paragraph" w:styleId="ac">
    <w:name w:val="No Spacing"/>
    <w:qFormat/>
    <w:rsid w:val="000323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link w:val="ae"/>
    <w:uiPriority w:val="99"/>
    <w:rsid w:val="0003234F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rsid w:val="0003234F"/>
    <w:rPr>
      <w:rFonts w:ascii="Calibri" w:eastAsia="Calibri" w:hAnsi="Calibri" w:cs="Times New Roman"/>
    </w:rPr>
  </w:style>
  <w:style w:type="character" w:customStyle="1" w:styleId="af">
    <w:name w:val="Нижний колонтитул Знак"/>
    <w:link w:val="af0"/>
    <w:uiPriority w:val="99"/>
    <w:rsid w:val="0003234F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3">
    <w:name w:val="Нижний колонтитул Знак1"/>
    <w:basedOn w:val="a0"/>
    <w:uiPriority w:val="99"/>
    <w:rsid w:val="0003234F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032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3234F"/>
    <w:rPr>
      <w:color w:val="800080" w:themeColor="followedHyperlink"/>
      <w:u w:val="single"/>
    </w:rPr>
  </w:style>
  <w:style w:type="paragraph" w:customStyle="1" w:styleId="ConsPlusTitle">
    <w:name w:val="ConsPlusTitle"/>
    <w:rsid w:val="00800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80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9743E"/>
  </w:style>
  <w:style w:type="table" w:customStyle="1" w:styleId="15">
    <w:name w:val="Сетка таблицы1"/>
    <w:basedOn w:val="a1"/>
    <w:next w:val="af2"/>
    <w:rsid w:val="0069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3234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234F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0323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03234F"/>
    <w:rPr>
      <w:b/>
      <w:bCs/>
    </w:rPr>
  </w:style>
  <w:style w:type="character" w:styleId="a5">
    <w:name w:val="Hyperlink"/>
    <w:uiPriority w:val="99"/>
    <w:unhideWhenUsed/>
    <w:rsid w:val="0003234F"/>
    <w:rPr>
      <w:color w:val="0000FF"/>
      <w:u w:val="single"/>
    </w:rPr>
  </w:style>
  <w:style w:type="character" w:customStyle="1" w:styleId="apple-converted-space">
    <w:name w:val="apple-converted-space"/>
    <w:rsid w:val="0003234F"/>
  </w:style>
  <w:style w:type="paragraph" w:customStyle="1" w:styleId="ConsPlusNonformat">
    <w:name w:val="ConsPlusNonformat"/>
    <w:rsid w:val="00032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Emphasis"/>
    <w:qFormat/>
    <w:rsid w:val="0003234F"/>
    <w:rPr>
      <w:i/>
      <w:iCs/>
    </w:rPr>
  </w:style>
  <w:style w:type="paragraph" w:styleId="a7">
    <w:name w:val="Body Text"/>
    <w:basedOn w:val="a"/>
    <w:link w:val="a8"/>
    <w:rsid w:val="0003234F"/>
    <w:pPr>
      <w:widowControl w:val="0"/>
      <w:suppressAutoHyphens/>
      <w:spacing w:after="283" w:line="240" w:lineRule="auto"/>
    </w:pPr>
    <w:rPr>
      <w:rFonts w:ascii="Tinos" w:eastAsia="Arimo" w:hAnsi="Tinos" w:cs="Arimo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rsid w:val="0003234F"/>
    <w:rPr>
      <w:rFonts w:ascii="Tinos" w:eastAsia="Arimo" w:hAnsi="Tinos" w:cs="Arimo"/>
      <w:sz w:val="24"/>
      <w:szCs w:val="24"/>
      <w:lang w:val="en-US" w:eastAsia="hi-IN" w:bidi="hi-IN"/>
    </w:rPr>
  </w:style>
  <w:style w:type="paragraph" w:styleId="a9">
    <w:name w:val="List Paragraph"/>
    <w:basedOn w:val="a"/>
    <w:uiPriority w:val="34"/>
    <w:qFormat/>
    <w:rsid w:val="0003234F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0323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a">
    <w:name w:val="Текст выноски Знак"/>
    <w:link w:val="ab"/>
    <w:rsid w:val="0003234F"/>
    <w:rPr>
      <w:rFonts w:ascii="Tahoma" w:eastAsia="Times New Roman" w:hAnsi="Tahoma" w:cs="Tahoma"/>
      <w:sz w:val="16"/>
      <w:szCs w:val="16"/>
    </w:rPr>
  </w:style>
  <w:style w:type="paragraph" w:styleId="ab">
    <w:name w:val="Balloon Text"/>
    <w:basedOn w:val="a"/>
    <w:link w:val="aa"/>
    <w:rsid w:val="0003234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3234F"/>
    <w:rPr>
      <w:rFonts w:ascii="Tahoma" w:eastAsia="Calibri" w:hAnsi="Tahoma" w:cs="Tahoma"/>
      <w:sz w:val="16"/>
      <w:szCs w:val="16"/>
    </w:rPr>
  </w:style>
  <w:style w:type="paragraph" w:styleId="ac">
    <w:name w:val="No Spacing"/>
    <w:qFormat/>
    <w:rsid w:val="000323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link w:val="ae"/>
    <w:uiPriority w:val="99"/>
    <w:rsid w:val="0003234F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rsid w:val="0003234F"/>
    <w:rPr>
      <w:rFonts w:ascii="Calibri" w:eastAsia="Calibri" w:hAnsi="Calibri" w:cs="Times New Roman"/>
    </w:rPr>
  </w:style>
  <w:style w:type="character" w:customStyle="1" w:styleId="af">
    <w:name w:val="Нижний колонтитул Знак"/>
    <w:link w:val="af0"/>
    <w:uiPriority w:val="99"/>
    <w:rsid w:val="0003234F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uiPriority w:val="99"/>
    <w:unhideWhenUsed/>
    <w:rsid w:val="000323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13">
    <w:name w:val="Нижний колонтитул Знак1"/>
    <w:basedOn w:val="a0"/>
    <w:uiPriority w:val="99"/>
    <w:rsid w:val="0003234F"/>
    <w:rPr>
      <w:rFonts w:ascii="Calibri" w:eastAsia="Calibri" w:hAnsi="Calibri" w:cs="Times New Roman"/>
    </w:rPr>
  </w:style>
  <w:style w:type="paragraph" w:customStyle="1" w:styleId="FORMATTEXT">
    <w:name w:val=".FORMATTEXT"/>
    <w:uiPriority w:val="99"/>
    <w:rsid w:val="00032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03234F"/>
    <w:rPr>
      <w:color w:val="800080" w:themeColor="followedHyperlink"/>
      <w:u w:val="single"/>
    </w:rPr>
  </w:style>
  <w:style w:type="paragraph" w:customStyle="1" w:styleId="ConsPlusTitle">
    <w:name w:val="ConsPlusTitle"/>
    <w:rsid w:val="00800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rsid w:val="0080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69743E"/>
  </w:style>
  <w:style w:type="table" w:customStyle="1" w:styleId="15">
    <w:name w:val="Сетка таблицы1"/>
    <w:basedOn w:val="a1"/>
    <w:next w:val="af2"/>
    <w:rsid w:val="00697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erent6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Ира Суслина</cp:lastModifiedBy>
  <cp:revision>2</cp:revision>
  <dcterms:created xsi:type="dcterms:W3CDTF">2019-10-02T07:26:00Z</dcterms:created>
  <dcterms:modified xsi:type="dcterms:W3CDTF">2019-10-02T07:26:00Z</dcterms:modified>
</cp:coreProperties>
</file>