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04.05.2010 N 150</w:t>
              <w:br/>
              <w:t xml:space="preserve">(ред. от 24.05.2022)</w:t>
              <w:br/>
              <w:t xml:space="preserve">"Об утверждении Порядка государственного учета показателей состояния плодородия земель сельскохозяйственного назначения"</w:t>
              <w:br/>
              <w:t xml:space="preserve">(Зарегистрировано в Минюсте России 15.07.2010 N 17846)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июля 2010 г. N 17846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мая 2010 г. N 150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ГОСУДАРСТВЕННОГО УЧЕТА ПОКАЗАТЕЛЕЙ СОСТОЯНИЯ ПЛОДОРОДИЯ</w:t>
      </w:r>
    </w:p>
    <w:p>
      <w:pPr>
        <w:pStyle w:val="2"/>
        <w:jc w:val="center"/>
      </w:pPr>
      <w:r>
        <w:rPr>
          <w:sz w:val="20"/>
        </w:rPr>
        <w:t xml:space="preserve">ЗЕМЕЛЬ 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Минсельхоза России от 08.08.2012 </w:t>
            </w:r>
            <w:hyperlink w:history="0" r:id="rId7" w:tooltip="Приказ Минсельхоза России от 08.08.2012 N 428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04.05.2010 N 150&quot; (Зарегистрировано в Минюсте России 13.09.2012 N 25453) {КонсультантПлюс}">
              <w:r>
                <w:rPr>
                  <w:sz w:val="20"/>
                  <w:color w:val="0000ff"/>
                </w:rPr>
                <w:t xml:space="preserve">N 428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02.12.2020 </w:t>
            </w:r>
            <w:hyperlink w:history="0" r:id="rId8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      <w:r>
                <w:rPr>
                  <w:sz w:val="20"/>
                  <w:color w:val="0000ff"/>
                </w:rPr>
                <w:t xml:space="preserve">N 729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9" w:tooltip="Приказ Минсельхоза России от 24.05.2022 N 306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4 мая 2010 г. N 150&quot; (Зарегистрировано в Минюсте России 26.07.2022 N 69381)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положений </w:t>
      </w:r>
      <w:hyperlink w:history="0" r:id="rId10" w:tooltip="Федеральный закон от 16.07.1998 N 101-ФЗ (ред. от 30.12.2021)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от 16 июля 1998 г.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2020, N 31, ст. 5067)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государственного учета показателей состояния плодородия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действие после признания утратившим силу </w:t>
      </w:r>
      <w:hyperlink w:history="0" r:id="rId12" w:tooltip="Постановление Правительства РФ от 01.03.2001 N 154 &quot;Об утверждении Правил государственного учета показателей состояния плодородия земель сельскохозяйственного назнач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 марта 2001 г. N 154 "Об утверждении Правил государственного учета показателей состояния плодородия земель сельскохозяйственного назначения" (Собрание законодательства Российской Федерации, 2001, N 10, ст. 963).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Е.СКРЫННИК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Минсельхоза России</w:t>
      </w:r>
    </w:p>
    <w:p>
      <w:pPr>
        <w:pStyle w:val="0"/>
        <w:jc w:val="right"/>
      </w:pPr>
      <w:r>
        <w:rPr>
          <w:sz w:val="20"/>
        </w:rPr>
        <w:t xml:space="preserve">от 4 мая 2010 г. N 150</w:t>
      </w:r>
    </w:p>
    <w:p>
      <w:pPr>
        <w:pStyle w:val="0"/>
        <w:jc w:val="right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ГОСУДАРСТВЕННОГО УЧЕТА ПОКАЗАТЕЛЕЙ СОСТОЯНИЯ ПЛОДОРОДИЯ</w:t>
      </w:r>
    </w:p>
    <w:p>
      <w:pPr>
        <w:pStyle w:val="2"/>
        <w:jc w:val="center"/>
      </w:pPr>
      <w:r>
        <w:rPr>
          <w:sz w:val="20"/>
        </w:rPr>
        <w:t xml:space="preserve">ЗЕМЕЛЬ 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Минсельхоза России от 08.08.2012 </w:t>
            </w:r>
            <w:hyperlink w:history="0" r:id="rId13" w:tooltip="Приказ Минсельхоза России от 08.08.2012 N 428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04.05.2010 N 150&quot; (Зарегистрировано в Минюсте России 13.09.2012 N 25453) {КонсультантПлюс}">
              <w:r>
                <w:rPr>
                  <w:sz w:val="20"/>
                  <w:color w:val="0000ff"/>
                </w:rPr>
                <w:t xml:space="preserve">N 428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02.12.2020 </w:t>
            </w:r>
            <w:hyperlink w:history="0" r:id="rId14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      <w:r>
                <w:rPr>
                  <w:sz w:val="20"/>
                  <w:color w:val="0000ff"/>
                </w:rPr>
                <w:t xml:space="preserve">N 729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15" w:tooltip="Приказ Минсельхоза России от 24.05.2022 N 306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4 мая 2010 г. N 150&quot; (Зарегистрировано в Минюсте России 26.07.2022 N 69381)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Федеральным </w:t>
      </w:r>
      <w:hyperlink w:history="0" r:id="rId16" w:tooltip="Федеральный закон от 16.07.1998 N 101-ФЗ (ред. от 30.12.2021)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16 июля 1998 г.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2003, N 2, ст. 167; 2004, N 35, ст. 3607; 2008, N 30 (ч. II), ст. 3616; 2009, N 1, ст. 17, ст. 21) и определяет порядок государственного учета показателей состояния плодородия земель сельскохозяйственного назначения.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Государственный учет показателей состояния плодородия земель сельскохозяйственного назначения (далее - учет показателей) включает в себя сбор и обобщение результатов почвенных, геоботанических и других обследований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Учет показателей проводится в целях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граждан и юридических лиц информацией о состоянии плодородия указанных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показателей плодородия проводится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формирования полной и достоверной информации о состоянии и динамике плодородия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выявления отрицательных результатов хозяйственной деятельности на землях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выявления резервов обеспечения устойчивости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включения в государственный реестр земель сельскохозяйственного назначения сведений о состоянии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8" w:tooltip="Приказ Минсельхоза России от 24.05.2022 N 306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4 мая 2010 г. N 150&quot; (Зарегистрировано в Минюсте России 26.07.2022 N 6938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24.05.2022 N 306)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Учет показателей проводится федеральными государственными бюджетными учреждениями, подведомственными Минсельхозу России, осуществляющими обследования, указанные в </w:t>
      </w:r>
      <w:hyperlink w:history="0" w:anchor="P42" w:tooltip="1.2. Государственный учет показателей состояния плодородия земель сельскохозяйственного назначения (далее - учет показателей) включает в себя сбор и обобщение результатов почвенных, геоботанических и других обследований земель сельскохозяйственного назначения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том числе центрами и станциями агрохимической службы, центрами химизации и сельскохозяйственной радиологии, федеральным государственным бюджетным учреждением "Российский сельскохозяйственный центр" (далее - учреждениями), на основе учетных данных, полученных при проведении обследований.</w:t>
      </w:r>
    </w:p>
    <w:p>
      <w:pPr>
        <w:pStyle w:val="0"/>
        <w:jc w:val="both"/>
      </w:pPr>
      <w:r>
        <w:rPr>
          <w:sz w:val="20"/>
        </w:rPr>
        <w:t xml:space="preserve">(в ред. Приказов Минсельхоза России от 08.08.2012 </w:t>
      </w:r>
      <w:hyperlink w:history="0" r:id="rId19" w:tooltip="Приказ Минсельхоза России от 08.08.2012 N 428 &quot;О внесении изменения в Порядок государственного учета показателей состояния плодородия земель сельскохозяйственного назначения, утвержденный приказом Минсельхоза России от 04.05.2010 N 150&quot; (Зарегистрировано в Минюсте России 13.09.2012 N 25453) {КонсультантПлюс}">
        <w:r>
          <w:rPr>
            <w:sz w:val="20"/>
            <w:color w:val="0000ff"/>
          </w:rPr>
          <w:t xml:space="preserve">N 428</w:t>
        </w:r>
      </w:hyperlink>
      <w:r>
        <w:rPr>
          <w:sz w:val="20"/>
        </w:rPr>
        <w:t xml:space="preserve">, от 02.12.2020 </w:t>
      </w:r>
      <w:hyperlink w:history="0" r:id="rId20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N 729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Учет показателей проводится в соответствии со следующими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показатели: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почвы, включая почвообразующую породу;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мощность гумусового горизонта,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уклоны поверхности, °/градус;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физические и химические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органического вещества в пахотном горизонте, 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кислотность-щелочность (pH</w:t>
      </w:r>
      <w:r>
        <w:rPr>
          <w:sz w:val="20"/>
          <w:vertAlign w:val="subscript"/>
        </w:rPr>
        <w:t xml:space="preserve">KCl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кислотность-щелочность (pH</w:t>
      </w:r>
      <w:r>
        <w:rPr>
          <w:sz w:val="20"/>
          <w:vertAlign w:val="subscript"/>
        </w:rPr>
        <w:t xml:space="preserve">H2O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гидролитическая кислотность, мг. экв./100 г почвы, для почв с pH</w:t>
      </w:r>
      <w:r>
        <w:rPr>
          <w:sz w:val="20"/>
          <w:vertAlign w:val="subscript"/>
        </w:rPr>
        <w:t xml:space="preserve">H2O</w:t>
      </w:r>
      <w:r>
        <w:rPr>
          <w:sz w:val="20"/>
        </w:rPr>
        <w:t xml:space="preserve"> &lt; 5,5;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подвижного фосфора, мг/кг почвы;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обменного калия, мг/кг почвы;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минеральных форм азота, мг/кг почвы;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макро- и микроэлементов (Ca, Mg, Zn, Cu, Mo, S, B, Mn, Co), мг/кг почвы;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водорастворимых солей (% токсичных солей в зависимости от типа засоления), для засоленных почв и территорий с опасностью засоления;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обменного Na (% от ЕКО) для солонцового горизонта;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емкость катионного обмена (ЕКО - мг-экв/100 г почвы);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насыщенности основаниями, %, для почв с pH</w:t>
      </w:r>
      <w:r>
        <w:rPr>
          <w:sz w:val="20"/>
          <w:vertAlign w:val="subscript"/>
        </w:rPr>
        <w:t xml:space="preserve">H2O</w:t>
      </w:r>
      <w:r>
        <w:rPr>
          <w:sz w:val="20"/>
        </w:rPr>
        <w:t xml:space="preserve"> &lt; 6;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гранулометрический состав, % ила (частицы &lt; 0,001 мм), % физической глины (частицы &lt; 0,01 мм);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агрегированность, 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полевая (наименьшая) влагоемкость, объемные, 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равновесная плотность почвы по основным горизонтам до 1 метра, г/см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показатели загрязнения почв: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подвижных форм тяжелых металлов (Cd, Pb, Hg, As) мг/кг;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остаточных количеств пестицидов, мг/кг;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нефти и нефтепродуктов, мг/кг;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мощность экспозиционной дозы, мкР/ч; Содержание Cs</w:t>
      </w:r>
      <w:r>
        <w:rPr>
          <w:sz w:val="20"/>
          <w:vertAlign w:val="subscript"/>
        </w:rPr>
        <w:t xml:space="preserve">137</w:t>
      </w:r>
      <w:r>
        <w:rPr>
          <w:sz w:val="20"/>
        </w:rPr>
        <w:t xml:space="preserve">, и Sr</w:t>
      </w:r>
      <w:r>
        <w:rPr>
          <w:sz w:val="20"/>
          <w:vertAlign w:val="subscript"/>
        </w:rPr>
        <w:t xml:space="preserve">90</w:t>
      </w:r>
      <w:r>
        <w:rPr>
          <w:sz w:val="20"/>
        </w:rPr>
        <w:t xml:space="preserve">, Бк/кг; плотность загрязнения Cs</w:t>
      </w:r>
      <w:r>
        <w:rPr>
          <w:sz w:val="20"/>
          <w:vertAlign w:val="subscript"/>
        </w:rPr>
        <w:t xml:space="preserve">137</w:t>
      </w:r>
      <w:r>
        <w:rPr>
          <w:sz w:val="20"/>
        </w:rPr>
        <w:t xml:space="preserve">, Sr</w:t>
      </w:r>
      <w:r>
        <w:rPr>
          <w:sz w:val="20"/>
          <w:vertAlign w:val="subscript"/>
        </w:rPr>
        <w:t xml:space="preserve">90</w:t>
      </w:r>
      <w:r>
        <w:rPr>
          <w:sz w:val="20"/>
        </w:rPr>
        <w:t xml:space="preserve">, кБк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(Ku/км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показатели негативных процессов: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эродированных почв с учетом распределения по категориям,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засоленных почв с учетом распределения по категориям степени и глубины засоления,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солонцов и солонцеватых почв с учетом распределения по категориям,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переувлажненных почв с учетом распределения по категориям глубины залегания уровня грунтовых вод,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каменистость, % покрытия поверхности почвы камнями размером &gt;= 5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мощность мелкозема (см) для горных и предгорных районов с залеганием плотных пород на глубине менее 2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дополнительные показатели для почв неиспользуемых земель: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закустаренность,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залесенность, 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зарастание сорными растениями, 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биологическая активность: определение микробиологической активности;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показатели геоботанического состояния почв сенокосов и пастбищ: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видовой состав растительного покрова, количество видов на 1 кв.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плотность растительного покрова, количество растений на 1 кв. метр;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43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показатели фитосанитарного состояния почв: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зараженность болезнями растений, количество экземпляров на 1 кв.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распространенность болезней растений, % от общей площади обследуемого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заселенность вредителями растений, количество экземпляров на 1 кв.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засоренность сорными растениями, количество экземпляров на 1 кв. метр.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44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Учет показателей плодородия осуществляется учреждениями по земельному участку в соответствии с планами проведения почвенных, геоботанических и других обследований земель сельскохозяйственного назначения, утвержденными Минсельхозом России, на основании государственного задания.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45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Ответственным за формирование государственного задания и плана проведения почвенных, геоботанических и других обследований земель сельскохозяйственного назначения является Департамент растениеводства, механизации, химизации и защиты растений Минсельхоза России (далее - Депрастениеводство).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46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Организационная схема учета показателей плодородия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Учреждения ведут и обновляют первичную документацию по учету показателей плодородия путем ежегодной обработки результатов обследований, а также формирования и ведения первичной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Минсельхоз России обеспечивает автоматизированный сбор, обработку информации, формирование государственного информационного ресурса состояния земель сельскохозяйственного назначения в части показателей состояния плодородия земель сельскохозяйственного назначения и обеспечивает авторизованный доступ к информации пользователям.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Депрастениеводство использует результаты почвенных, геоботанических и других обследований земель сельскохозяйственного назначения в целях организации мониторинга плодородия земель.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48" w:tooltip="Приказ Минсельхоза России от 02.12.2020 N 729 &quot;О внесении изменений в приказ Минсельхоза России от 4 мая 2010 г. N 150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25.12.2020 N 618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Минсельхоза России от 02.12.2020 N 729)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Учреждения представляют в Минсельхоз России учетную документацию по показателям плодородия на электронных и бумажных носителях.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Хранение и архивирование данных учета</w:t>
      </w:r>
    </w:p>
    <w:p>
      <w:pPr>
        <w:pStyle w:val="2"/>
        <w:jc w:val="center"/>
      </w:pPr>
      <w:r>
        <w:rPr>
          <w:sz w:val="20"/>
        </w:rPr>
        <w:t xml:space="preserve">показателей плодородия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Первичная учетная документация по учету показателей плодородия (далее - первичная документация) подлежит постоянному хранению и архивированию в учреждениях.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Обязательным условием хранения и архивирования первичной документации по учету показателей плодородия является возможность внесения изменений или дополнений в первичную документацию при условии сохранения исходного состояния учетных данных или возможности восстановления такого состояния на основе регистрации каждого учетного события в специальном журнале регистрации учетных событий.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04.05.2010 N 150</w:t>
            <w:br/>
            <w:t>(ред. от 24.05.2022)</w:t>
            <w:br/>
            <w:t>"Об утверждении Порядка государственного учета показа...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A64233874011317AB6EB98E12BA827FA0D3F5D439B9858A6E0EF09413F2668201BCA570DAA201C5D527EB8B09970941B6909DCB08D26CEm6B6J" TargetMode = "External"/>
	<Relationship Id="rId8" Type="http://schemas.openxmlformats.org/officeDocument/2006/relationships/hyperlink" Target="consultantplus://offline/ref=5EA64233874011317AB6EB98E12BA827F809385D469B9858A6E0EF09413F2668201BCA570DAA201C53527EB8B09970941B6909DCB08D26CEm6B6J" TargetMode = "External"/>
	<Relationship Id="rId9" Type="http://schemas.openxmlformats.org/officeDocument/2006/relationships/hyperlink" Target="consultantplus://offline/ref=5EA64233874011317AB6EB98E12BA827FF0C38564E9B9858A6E0EF09413F2668201BCA570DAA201C5D527EB8B09970941B6909DCB08D26CEm6B6J" TargetMode = "External"/>
	<Relationship Id="rId10" Type="http://schemas.openxmlformats.org/officeDocument/2006/relationships/hyperlink" Target="consultantplus://offline/ref=5EA64233874011317AB6EB98E12BA827FF0E3C5E4F9B9858A6E0EF09413F2668201BCA540DA1744D1F0C27E9FDD27D960C7509DCmABDJ" TargetMode = "External"/>
	<Relationship Id="rId11" Type="http://schemas.openxmlformats.org/officeDocument/2006/relationships/hyperlink" Target="consultantplus://offline/ref=5EA64233874011317AB6EB98E12BA827F809385D469B9858A6E0EF09413F2668201BCA570DAA201D59527EB8B09970941B6909DCB08D26CEm6B6J" TargetMode = "External"/>
	<Relationship Id="rId12" Type="http://schemas.openxmlformats.org/officeDocument/2006/relationships/hyperlink" Target="consultantplus://offline/ref=5EA64233874011317AB6EB98E12BA827F80E3F594399C552AEB9E30B4630796D270ACA5604B4201E455B2AEBmFB7J" TargetMode = "External"/>
	<Relationship Id="rId13" Type="http://schemas.openxmlformats.org/officeDocument/2006/relationships/hyperlink" Target="consultantplus://offline/ref=5EA64233874011317AB6EB98E12BA827FA0D3F5D439B9858A6E0EF09413F2668201BCA570DAA201C5D527EB8B09970941B6909DCB08D26CEm6B6J" TargetMode = "External"/>
	<Relationship Id="rId14" Type="http://schemas.openxmlformats.org/officeDocument/2006/relationships/hyperlink" Target="consultantplus://offline/ref=5EA64233874011317AB6EB98E12BA827F809385D469B9858A6E0EF09413F2668201BCA570DAA201D58527EB8B09970941B6909DCB08D26CEm6B6J" TargetMode = "External"/>
	<Relationship Id="rId15" Type="http://schemas.openxmlformats.org/officeDocument/2006/relationships/hyperlink" Target="consultantplus://offline/ref=5EA64233874011317AB6EB98E12BA827FF0C38564E9B9858A6E0EF09413F2668201BCA570DAA201C5D527EB8B09970941B6909DCB08D26CEm6B6J" TargetMode = "External"/>
	<Relationship Id="rId16" Type="http://schemas.openxmlformats.org/officeDocument/2006/relationships/hyperlink" Target="consultantplus://offline/ref=5EA64233874011317AB6EB98E12BA827FF0E3C5E4F9B9858A6E0EF09413F2668201BCA540DA1744D1F0C27E9FDD27D960C7509DCmABDJ" TargetMode = "External"/>
	<Relationship Id="rId17" Type="http://schemas.openxmlformats.org/officeDocument/2006/relationships/hyperlink" Target="consultantplus://offline/ref=5EA64233874011317AB6EB98E12BA827F809385D469B9858A6E0EF09413F2668201BCA570DAA201D5F527EB8B09970941B6909DCB08D26CEm6B6J" TargetMode = "External"/>
	<Relationship Id="rId18" Type="http://schemas.openxmlformats.org/officeDocument/2006/relationships/hyperlink" Target="consultantplus://offline/ref=5EA64233874011317AB6EB98E12BA827FF0C38564E9B9858A6E0EF09413F2668201BCA570DAA201C5D527EB8B09970941B6909DCB08D26CEm6B6J" TargetMode = "External"/>
	<Relationship Id="rId19" Type="http://schemas.openxmlformats.org/officeDocument/2006/relationships/hyperlink" Target="consultantplus://offline/ref=5EA64233874011317AB6EB98E12BA827FA0D3F5D439B9858A6E0EF09413F2668201BCA570DAA201C5D527EB8B09970941B6909DCB08D26CEm6B6J" TargetMode = "External"/>
	<Relationship Id="rId20" Type="http://schemas.openxmlformats.org/officeDocument/2006/relationships/hyperlink" Target="consultantplus://offline/ref=5EA64233874011317AB6EB98E12BA827F809385D469B9858A6E0EF09413F2668201BCA570DAA201D5E527EB8B09970941B6909DCB08D26CEm6B6J" TargetMode = "External"/>
	<Relationship Id="rId21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2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3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4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5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6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7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8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29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0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1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2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3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4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5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6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7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8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39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40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41" Type="http://schemas.openxmlformats.org/officeDocument/2006/relationships/hyperlink" Target="consultantplus://offline/ref=5EA64233874011317AB6EB98E12BA827F809385D469B9858A6E0EF09413F2668201BCA570DAA201E5A527EB8B09970941B6909DCB08D26CEm6B6J" TargetMode = "External"/>
	<Relationship Id="rId42" Type="http://schemas.openxmlformats.org/officeDocument/2006/relationships/hyperlink" Target="consultantplus://offline/ref=5EA64233874011317AB6EB98E12BA827F809385D469B9858A6E0EF09413F2668201BCA570DAA201D5C527EB8B09970941B6909DCB08D26CEm6B6J" TargetMode = "External"/>
	<Relationship Id="rId43" Type="http://schemas.openxmlformats.org/officeDocument/2006/relationships/hyperlink" Target="consultantplus://offline/ref=5EA64233874011317AB6EB98E12BA827F809385D469B9858A6E0EF09413F2668201BCA570DAA201E59527EB8B09970941B6909DCB08D26CEm6B6J" TargetMode = "External"/>
	<Relationship Id="rId44" Type="http://schemas.openxmlformats.org/officeDocument/2006/relationships/hyperlink" Target="consultantplus://offline/ref=5EA64233874011317AB6EB98E12BA827F809385D469B9858A6E0EF09413F2668201BCA570DAA201E5D527EB8B09970941B6909DCB08D26CEm6B6J" TargetMode = "External"/>
	<Relationship Id="rId45" Type="http://schemas.openxmlformats.org/officeDocument/2006/relationships/hyperlink" Target="consultantplus://offline/ref=5EA64233874011317AB6EB98E12BA827F809385D469B9858A6E0EF09413F2668201BCA570DAA201F5A527EB8B09970941B6909DCB08D26CEm6B6J" TargetMode = "External"/>
	<Relationship Id="rId46" Type="http://schemas.openxmlformats.org/officeDocument/2006/relationships/hyperlink" Target="consultantplus://offline/ref=5EA64233874011317AB6EB98E12BA827F809385D469B9858A6E0EF09413F2668201BCA570DAA201F58527EB8B09970941B6909DCB08D26CEm6B6J" TargetMode = "External"/>
	<Relationship Id="rId47" Type="http://schemas.openxmlformats.org/officeDocument/2006/relationships/hyperlink" Target="consultantplus://offline/ref=5EA64233874011317AB6EB98E12BA827F809385D469B9858A6E0EF09413F2668201BCA570DAA201F5E527EB8B09970941B6909DCB08D26CEm6B6J" TargetMode = "External"/>
	<Relationship Id="rId48" Type="http://schemas.openxmlformats.org/officeDocument/2006/relationships/hyperlink" Target="consultantplus://offline/ref=5EA64233874011317AB6EB98E12BA827F809385D469B9858A6E0EF09413F2668201BCA570DAA201F5D527EB8B09970941B6909DCB08D26CEm6B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04.05.2010 N 150
(ред. от 24.05.2022)
"Об утверждении Порядка государственного учета показателей состояния плодородия земель сельскохозяйственного назначения"
(Зарегистрировано в Минюсте России 15.07.2010 N 17846)</dc:title>
  <dcterms:created xsi:type="dcterms:W3CDTF">2023-02-09T09:01:38Z</dcterms:created>
</cp:coreProperties>
</file>