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32" w:rsidRDefault="00FC2532" w:rsidP="00FC253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C2532">
        <w:rPr>
          <w:b/>
          <w:sz w:val="28"/>
          <w:szCs w:val="28"/>
        </w:rPr>
        <w:t xml:space="preserve">Основные итоги деятельности </w:t>
      </w:r>
    </w:p>
    <w:p w:rsidR="00FC2532" w:rsidRDefault="00FC2532" w:rsidP="00FC253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C2532">
        <w:rPr>
          <w:b/>
          <w:sz w:val="28"/>
          <w:szCs w:val="28"/>
        </w:rPr>
        <w:t xml:space="preserve">ФГБУ «Ростовский </w:t>
      </w:r>
      <w:proofErr w:type="spellStart"/>
      <w:r w:rsidRPr="00FC2532">
        <w:rPr>
          <w:b/>
          <w:sz w:val="28"/>
          <w:szCs w:val="28"/>
        </w:rPr>
        <w:t>референтный</w:t>
      </w:r>
      <w:proofErr w:type="spellEnd"/>
      <w:r w:rsidRPr="00FC2532">
        <w:rPr>
          <w:b/>
          <w:sz w:val="28"/>
          <w:szCs w:val="28"/>
        </w:rPr>
        <w:t xml:space="preserve"> центр </w:t>
      </w:r>
      <w:proofErr w:type="spellStart"/>
      <w:r w:rsidRPr="00FC2532">
        <w:rPr>
          <w:b/>
          <w:sz w:val="28"/>
          <w:szCs w:val="28"/>
        </w:rPr>
        <w:t>Россельхознадзора</w:t>
      </w:r>
      <w:proofErr w:type="spellEnd"/>
    </w:p>
    <w:p w:rsidR="00FC2532" w:rsidRDefault="00FC2532" w:rsidP="00FC253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FC2532">
        <w:rPr>
          <w:b/>
          <w:sz w:val="28"/>
          <w:szCs w:val="28"/>
        </w:rPr>
        <w:t xml:space="preserve"> в 2017 году</w:t>
      </w:r>
    </w:p>
    <w:p w:rsidR="00FC2532" w:rsidRPr="00FC2532" w:rsidRDefault="00FC2532" w:rsidP="00FC2532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FC2532" w:rsidRPr="005858DE" w:rsidRDefault="00FC2532" w:rsidP="00FC25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7310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Ростовский </w:t>
      </w:r>
      <w:r w:rsidRPr="00731003">
        <w:rPr>
          <w:sz w:val="28"/>
          <w:szCs w:val="28"/>
        </w:rPr>
        <w:t xml:space="preserve"> </w:t>
      </w:r>
      <w:proofErr w:type="spellStart"/>
      <w:r w:rsidRPr="00731003">
        <w:rPr>
          <w:sz w:val="28"/>
          <w:szCs w:val="28"/>
        </w:rPr>
        <w:t>референтный</w:t>
      </w:r>
      <w:proofErr w:type="spellEnd"/>
      <w:r w:rsidRPr="00731003">
        <w:rPr>
          <w:sz w:val="28"/>
          <w:szCs w:val="28"/>
        </w:rPr>
        <w:t xml:space="preserve"> центр </w:t>
      </w:r>
      <w:proofErr w:type="spellStart"/>
      <w:r w:rsidRPr="00731003">
        <w:rPr>
          <w:sz w:val="28"/>
          <w:szCs w:val="28"/>
        </w:rPr>
        <w:t>Россельхознадзора</w:t>
      </w:r>
      <w:proofErr w:type="spellEnd"/>
      <w:r w:rsidRPr="00731003">
        <w:rPr>
          <w:sz w:val="28"/>
          <w:szCs w:val="28"/>
        </w:rPr>
        <w:t xml:space="preserve"> </w:t>
      </w:r>
      <w:r>
        <w:rPr>
          <w:sz w:val="28"/>
          <w:szCs w:val="28"/>
        </w:rPr>
        <w:t>было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ставлено</w:t>
      </w:r>
      <w:r w:rsidRPr="0073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03D1A">
        <w:rPr>
          <w:b/>
          <w:sz w:val="28"/>
          <w:szCs w:val="28"/>
        </w:rPr>
        <w:t>206 910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проб</w:t>
      </w:r>
      <w:r w:rsidRPr="00731003">
        <w:rPr>
          <w:sz w:val="28"/>
          <w:szCs w:val="28"/>
        </w:rPr>
        <w:t xml:space="preserve">, специалистами Учреждения проведено </w:t>
      </w:r>
      <w:r w:rsidRPr="00603D1A">
        <w:rPr>
          <w:b/>
          <w:sz w:val="28"/>
          <w:szCs w:val="28"/>
        </w:rPr>
        <w:t>673</w:t>
      </w:r>
      <w:r>
        <w:rPr>
          <w:sz w:val="28"/>
          <w:szCs w:val="28"/>
        </w:rPr>
        <w:t xml:space="preserve"> </w:t>
      </w:r>
      <w:r w:rsidRPr="00267CF6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и</w:t>
      </w:r>
      <w:r w:rsidRPr="00267C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130 </w:t>
      </w:r>
      <w:r w:rsidRPr="00267CF6">
        <w:rPr>
          <w:b/>
          <w:sz w:val="28"/>
          <w:szCs w:val="28"/>
        </w:rPr>
        <w:t xml:space="preserve"> исследовани</w:t>
      </w:r>
      <w:r>
        <w:rPr>
          <w:b/>
          <w:sz w:val="28"/>
          <w:szCs w:val="28"/>
        </w:rPr>
        <w:t>й</w:t>
      </w:r>
      <w:r w:rsidRPr="00731003">
        <w:rPr>
          <w:sz w:val="28"/>
          <w:szCs w:val="28"/>
        </w:rPr>
        <w:t xml:space="preserve"> по всем направлениям деятельности</w:t>
      </w:r>
      <w:r w:rsidRPr="00731003">
        <w:rPr>
          <w:rFonts w:eastAsia="Arial Unicode MS"/>
          <w:sz w:val="28"/>
          <w:szCs w:val="28"/>
        </w:rPr>
        <w:t>,</w:t>
      </w:r>
      <w:r w:rsidRPr="00731003">
        <w:rPr>
          <w:rFonts w:eastAsia="Calibri"/>
          <w:sz w:val="28"/>
          <w:szCs w:val="28"/>
        </w:rPr>
        <w:t xml:space="preserve"> </w:t>
      </w:r>
      <w:r w:rsidRPr="00731003">
        <w:rPr>
          <w:sz w:val="28"/>
          <w:szCs w:val="28"/>
        </w:rPr>
        <w:t xml:space="preserve">что </w:t>
      </w:r>
      <w:r>
        <w:rPr>
          <w:sz w:val="28"/>
          <w:szCs w:val="28"/>
        </w:rPr>
        <w:t>выше</w:t>
      </w:r>
      <w:r w:rsidRPr="00731003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6</w:t>
      </w:r>
      <w:r w:rsidRPr="00731003">
        <w:rPr>
          <w:sz w:val="28"/>
          <w:szCs w:val="28"/>
        </w:rPr>
        <w:t xml:space="preserve"> года </w:t>
      </w:r>
      <w:r w:rsidRPr="00232227">
        <w:rPr>
          <w:i/>
          <w:sz w:val="28"/>
          <w:szCs w:val="28"/>
        </w:rPr>
        <w:t>(201</w:t>
      </w:r>
      <w:r>
        <w:rPr>
          <w:i/>
          <w:sz w:val="28"/>
          <w:szCs w:val="28"/>
        </w:rPr>
        <w:t>5</w:t>
      </w:r>
      <w:r w:rsidRPr="00232227">
        <w:rPr>
          <w:i/>
          <w:sz w:val="28"/>
          <w:szCs w:val="28"/>
        </w:rPr>
        <w:t xml:space="preserve"> год –</w:t>
      </w:r>
      <w:r>
        <w:rPr>
          <w:i/>
          <w:sz w:val="28"/>
          <w:szCs w:val="28"/>
        </w:rPr>
        <w:t xml:space="preserve"> 171,9 тыс. проб, </w:t>
      </w:r>
      <w:r w:rsidRPr="0023222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633,3</w:t>
      </w:r>
      <w:r w:rsidRPr="00232227">
        <w:rPr>
          <w:i/>
          <w:sz w:val="28"/>
          <w:szCs w:val="28"/>
        </w:rPr>
        <w:t xml:space="preserve"> тыс. исследований)</w:t>
      </w:r>
      <w:r w:rsidRPr="00731003">
        <w:rPr>
          <w:sz w:val="28"/>
          <w:szCs w:val="28"/>
        </w:rPr>
        <w:t xml:space="preserve">. </w:t>
      </w:r>
    </w:p>
    <w:p w:rsidR="00FC2532" w:rsidRDefault="00FC2532" w:rsidP="00FC25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объема Волгоградским филиалом  выполнено 68 952 исследования  (2016 год – 51497), Астраханским филиалом – 25 514 испытаний (2016 год – 6878).</w:t>
      </w:r>
    </w:p>
    <w:p w:rsidR="00FC2532" w:rsidRPr="00603D1A" w:rsidRDefault="00FC2532" w:rsidP="00FC2532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731003">
        <w:rPr>
          <w:sz w:val="28"/>
          <w:szCs w:val="28"/>
        </w:rPr>
        <w:t>Несоответствия требованиям ГОСТов и НД</w:t>
      </w:r>
      <w:r w:rsidRPr="00731003">
        <w:rPr>
          <w:b/>
          <w:sz w:val="28"/>
          <w:szCs w:val="28"/>
        </w:rPr>
        <w:t xml:space="preserve">  </w:t>
      </w:r>
      <w:r w:rsidRPr="00731003">
        <w:rPr>
          <w:sz w:val="28"/>
          <w:szCs w:val="28"/>
        </w:rPr>
        <w:t>выявлено</w:t>
      </w:r>
      <w:r w:rsidRPr="007310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30 256 </w:t>
      </w:r>
      <w:r w:rsidRPr="00731003">
        <w:rPr>
          <w:b/>
          <w:sz w:val="28"/>
          <w:szCs w:val="28"/>
        </w:rPr>
        <w:t xml:space="preserve"> </w:t>
      </w:r>
      <w:r w:rsidRPr="00603D1A">
        <w:rPr>
          <w:b/>
          <w:sz w:val="28"/>
          <w:szCs w:val="28"/>
        </w:rPr>
        <w:t>случаях</w:t>
      </w:r>
      <w:r w:rsidRPr="00731003">
        <w:rPr>
          <w:sz w:val="28"/>
          <w:szCs w:val="28"/>
        </w:rPr>
        <w:t xml:space="preserve">, </w:t>
      </w:r>
      <w:r w:rsidRPr="005E5781">
        <w:rPr>
          <w:b/>
          <w:sz w:val="28"/>
          <w:szCs w:val="28"/>
        </w:rPr>
        <w:t>п</w:t>
      </w:r>
      <w:r w:rsidRPr="00003C0D">
        <w:rPr>
          <w:b/>
          <w:sz w:val="28"/>
          <w:szCs w:val="28"/>
        </w:rPr>
        <w:t>р</w:t>
      </w:r>
      <w:r w:rsidRPr="00003C0D">
        <w:rPr>
          <w:b/>
          <w:sz w:val="28"/>
          <w:szCs w:val="28"/>
        </w:rPr>
        <w:t>о</w:t>
      </w:r>
      <w:r w:rsidRPr="00003C0D">
        <w:rPr>
          <w:b/>
          <w:sz w:val="28"/>
          <w:szCs w:val="28"/>
        </w:rPr>
        <w:t xml:space="preserve">цент </w:t>
      </w:r>
      <w:proofErr w:type="spellStart"/>
      <w:r w:rsidRPr="00003C0D">
        <w:rPr>
          <w:b/>
          <w:sz w:val="28"/>
          <w:szCs w:val="28"/>
        </w:rPr>
        <w:t>выявляемости</w:t>
      </w:r>
      <w:proofErr w:type="spellEnd"/>
      <w:r w:rsidRPr="00003C0D">
        <w:rPr>
          <w:b/>
          <w:sz w:val="28"/>
          <w:szCs w:val="28"/>
        </w:rPr>
        <w:t xml:space="preserve"> составил 4,</w:t>
      </w:r>
      <w:r>
        <w:rPr>
          <w:b/>
          <w:sz w:val="28"/>
          <w:szCs w:val="28"/>
        </w:rPr>
        <w:t>5</w:t>
      </w:r>
      <w:r w:rsidRPr="00003C0D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, </w:t>
      </w:r>
      <w:r w:rsidRPr="00603D1A">
        <w:rPr>
          <w:sz w:val="28"/>
          <w:szCs w:val="28"/>
        </w:rPr>
        <w:t>что на уровне прошлого года</w:t>
      </w:r>
      <w:r>
        <w:rPr>
          <w:b/>
          <w:sz w:val="28"/>
          <w:szCs w:val="28"/>
        </w:rPr>
        <w:t xml:space="preserve"> </w:t>
      </w:r>
      <w:r w:rsidRPr="00603D1A">
        <w:rPr>
          <w:sz w:val="28"/>
          <w:szCs w:val="28"/>
        </w:rPr>
        <w:t>(2016 год – 28258, 4,5%).</w:t>
      </w:r>
    </w:p>
    <w:p w:rsidR="00FC2532" w:rsidRDefault="00FC2532" w:rsidP="00FC2532">
      <w:pPr>
        <w:ind w:firstLine="540"/>
        <w:jc w:val="both"/>
        <w:rPr>
          <w:rFonts w:eastAsia="Arial Unicode MS"/>
          <w:sz w:val="28"/>
          <w:szCs w:val="28"/>
        </w:rPr>
      </w:pPr>
      <w:r w:rsidRPr="00953935">
        <w:rPr>
          <w:rFonts w:eastAsia="Arial Unicode MS"/>
          <w:sz w:val="28"/>
          <w:szCs w:val="28"/>
        </w:rPr>
        <w:t xml:space="preserve">В расчете на одного </w:t>
      </w:r>
      <w:r>
        <w:rPr>
          <w:rFonts w:eastAsia="Arial Unicode MS"/>
          <w:sz w:val="28"/>
          <w:szCs w:val="28"/>
        </w:rPr>
        <w:t>испытателя</w:t>
      </w:r>
      <w:r w:rsidRPr="00953935">
        <w:rPr>
          <w:rFonts w:eastAsia="Arial Unicode MS"/>
          <w:sz w:val="28"/>
          <w:szCs w:val="28"/>
        </w:rPr>
        <w:t xml:space="preserve"> Учреждения</w:t>
      </w:r>
      <w:r>
        <w:rPr>
          <w:rFonts w:eastAsia="Arial Unicode MS"/>
          <w:sz w:val="28"/>
          <w:szCs w:val="28"/>
        </w:rPr>
        <w:t xml:space="preserve"> проведено 5259</w:t>
      </w:r>
      <w:r w:rsidRPr="003F1E93">
        <w:rPr>
          <w:rFonts w:eastAsia="Arial Unicode MS"/>
          <w:sz w:val="28"/>
          <w:szCs w:val="28"/>
        </w:rPr>
        <w:t xml:space="preserve">  испытаний и экспер</w:t>
      </w:r>
      <w:r>
        <w:rPr>
          <w:rFonts w:eastAsia="Arial Unicode MS"/>
          <w:sz w:val="28"/>
          <w:szCs w:val="28"/>
        </w:rPr>
        <w:t xml:space="preserve">тиз, что выше уровня прошлого года. </w:t>
      </w:r>
    </w:p>
    <w:p w:rsidR="00FC2532" w:rsidRDefault="00FC2532" w:rsidP="00FC2532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Основные производственные показатели Учреждения – количество отобра</w:t>
      </w:r>
      <w:r>
        <w:rPr>
          <w:rFonts w:eastAsia="Arial Unicode MS"/>
          <w:sz w:val="28"/>
          <w:szCs w:val="28"/>
        </w:rPr>
        <w:t>н</w:t>
      </w:r>
      <w:r>
        <w:rPr>
          <w:rFonts w:eastAsia="Arial Unicode MS"/>
          <w:sz w:val="28"/>
          <w:szCs w:val="28"/>
        </w:rPr>
        <w:t>ных  и  проанализированных  проб,  лабораторных испытаний и экспертиз,  пол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 xml:space="preserve">жительных результатов по всем направлениям деятельности </w:t>
      </w:r>
      <w:proofErr w:type="gramStart"/>
      <w:r>
        <w:rPr>
          <w:rFonts w:eastAsia="Arial Unicode MS"/>
          <w:sz w:val="28"/>
          <w:szCs w:val="28"/>
        </w:rPr>
        <w:t>представлена</w:t>
      </w:r>
      <w:proofErr w:type="gramEnd"/>
      <w:r>
        <w:rPr>
          <w:rFonts w:eastAsia="Arial Unicode MS"/>
          <w:sz w:val="28"/>
          <w:szCs w:val="28"/>
        </w:rPr>
        <w:t xml:space="preserve"> в ди</w:t>
      </w:r>
      <w:r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грамме</w:t>
      </w:r>
      <w:r w:rsidRPr="00A831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  таблицах.</w:t>
      </w:r>
    </w:p>
    <w:p w:rsidR="00FC2532" w:rsidRDefault="00FC2532" w:rsidP="00FC2532">
      <w:pPr>
        <w:spacing w:line="276" w:lineRule="auto"/>
        <w:ind w:firstLine="540"/>
        <w:jc w:val="both"/>
        <w:rPr>
          <w:rFonts w:eastAsia="Arial Unicode MS"/>
          <w:sz w:val="28"/>
          <w:szCs w:val="28"/>
        </w:rPr>
      </w:pPr>
    </w:p>
    <w:p w:rsidR="00FC2532" w:rsidRDefault="00FC2532" w:rsidP="00FC2532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Основные показатели производственной деятельности Учреждения </w:t>
      </w:r>
    </w:p>
    <w:p w:rsidR="00FC2532" w:rsidRPr="00A93028" w:rsidRDefault="00FC2532" w:rsidP="00FC2532">
      <w:pPr>
        <w:spacing w:line="276" w:lineRule="auto"/>
        <w:ind w:firstLine="54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(2016-2017 гг.)</w:t>
      </w:r>
    </w:p>
    <w:p w:rsidR="00FC2532" w:rsidRDefault="00FC2532" w:rsidP="00FC2532">
      <w:pPr>
        <w:ind w:right="-1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705475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FC2532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Pr="004E65A5" w:rsidRDefault="00FC2532" w:rsidP="00FC2532">
      <w:pPr>
        <w:ind w:right="-1"/>
        <w:jc w:val="center"/>
        <w:rPr>
          <w:b/>
          <w:sz w:val="28"/>
          <w:szCs w:val="28"/>
        </w:rPr>
      </w:pPr>
    </w:p>
    <w:p w:rsidR="00FC2532" w:rsidRDefault="00FC2532" w:rsidP="00FC2532">
      <w:pPr>
        <w:ind w:right="-1"/>
        <w:jc w:val="both"/>
        <w:rPr>
          <w:color w:val="000000"/>
          <w:sz w:val="28"/>
          <w:szCs w:val="28"/>
        </w:rPr>
      </w:pPr>
    </w:p>
    <w:p w:rsidR="00FC2532" w:rsidRDefault="00FC2532" w:rsidP="00FC25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Pr="007C52AA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№ </w:t>
      </w:r>
      <w:r w:rsidRPr="009C4F52">
        <w:rPr>
          <w:sz w:val="28"/>
          <w:szCs w:val="28"/>
        </w:rPr>
        <w:t>081-00023-17-00 на 2017 год  в</w:t>
      </w:r>
      <w:r w:rsidRPr="00CC573E">
        <w:rPr>
          <w:sz w:val="28"/>
          <w:szCs w:val="28"/>
        </w:rPr>
        <w:t xml:space="preserve"> количестве </w:t>
      </w:r>
      <w:r>
        <w:rPr>
          <w:b/>
          <w:sz w:val="28"/>
          <w:szCs w:val="28"/>
        </w:rPr>
        <w:t>35051</w:t>
      </w:r>
      <w:r>
        <w:rPr>
          <w:sz w:val="28"/>
          <w:szCs w:val="28"/>
        </w:rPr>
        <w:t xml:space="preserve">  испытание выполнено в полном объеме, что составляет 5,2% от общего числа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следований.</w:t>
      </w:r>
    </w:p>
    <w:p w:rsidR="00FC2532" w:rsidRDefault="00FC2532" w:rsidP="00FC2532">
      <w:pPr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</w:t>
      </w:r>
      <w:r w:rsidRPr="00A539F5">
        <w:rPr>
          <w:rFonts w:eastAsia="Arial Unicode MS"/>
          <w:sz w:val="28"/>
          <w:szCs w:val="28"/>
        </w:rPr>
        <w:t xml:space="preserve">оложительные результаты выявлены в </w:t>
      </w:r>
      <w:r w:rsidRPr="00CC573E">
        <w:rPr>
          <w:rFonts w:eastAsia="Arial Unicode MS"/>
          <w:b/>
          <w:sz w:val="28"/>
          <w:szCs w:val="28"/>
        </w:rPr>
        <w:t>4</w:t>
      </w:r>
      <w:r>
        <w:rPr>
          <w:rFonts w:eastAsia="Arial Unicode MS"/>
          <w:b/>
          <w:sz w:val="28"/>
          <w:szCs w:val="28"/>
        </w:rPr>
        <w:t>443</w:t>
      </w:r>
      <w:r w:rsidRPr="00A539F5">
        <w:rPr>
          <w:rFonts w:eastAsia="Arial Unicode MS"/>
          <w:sz w:val="28"/>
          <w:szCs w:val="28"/>
        </w:rPr>
        <w:t xml:space="preserve"> случаях, что составляет </w:t>
      </w:r>
      <w:r w:rsidRPr="00CC573E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2,68</w:t>
      </w:r>
      <w:r w:rsidRPr="00CC573E">
        <w:rPr>
          <w:rFonts w:eastAsia="Arial Unicode MS"/>
          <w:b/>
          <w:sz w:val="28"/>
          <w:szCs w:val="28"/>
        </w:rPr>
        <w:t>%</w:t>
      </w:r>
      <w:r w:rsidRPr="00A539F5">
        <w:rPr>
          <w:rFonts w:eastAsia="Arial Unicode MS"/>
          <w:b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выявляемости</w:t>
      </w:r>
      <w:proofErr w:type="spellEnd"/>
      <w:r>
        <w:rPr>
          <w:rFonts w:eastAsia="Arial Unicode MS"/>
          <w:sz w:val="28"/>
          <w:szCs w:val="28"/>
        </w:rPr>
        <w:t>, что на уровне 2016 года (12,6%).</w:t>
      </w:r>
    </w:p>
    <w:p w:rsidR="00FC2532" w:rsidRDefault="00FC2532" w:rsidP="00FC2532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C2532" w:rsidRDefault="00FC2532" w:rsidP="00FC2532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C2532" w:rsidRDefault="00FC2532" w:rsidP="00FC2532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FC2532" w:rsidRDefault="00FC2532" w:rsidP="00FC2532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6A5014" w:rsidRDefault="00FC2532"/>
    <w:sectPr w:rsidR="006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32"/>
    <w:rsid w:val="00C77C0F"/>
    <w:rsid w:val="00E47264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C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C253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2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C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C2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FC253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C2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Лист2!$B$4</c:f>
              <c:strCache>
                <c:ptCount val="1"/>
                <c:pt idx="0">
                  <c:v>Поступило проб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-7.7659101023587005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7659101023587005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Лист2!$C$3:$D$3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Лист2!$C$4:$D$4</c:f>
              <c:numCache>
                <c:formatCode>General</c:formatCode>
                <c:ptCount val="2"/>
                <c:pt idx="0">
                  <c:v>171909</c:v>
                </c:pt>
                <c:pt idx="1">
                  <c:v>206910</c:v>
                </c:pt>
              </c:numCache>
            </c:numRef>
          </c:val>
        </c:ser>
        <c:ser>
          <c:idx val="1"/>
          <c:order val="1"/>
          <c:tx>
            <c:strRef>
              <c:f>Лист2!$B$5</c:f>
              <c:strCache>
                <c:ptCount val="1"/>
                <c:pt idx="0">
                  <c:v>Прведено исследований</c:v>
                </c:pt>
              </c:strCache>
            </c:strRef>
          </c:tx>
          <c:spPr>
            <a:solidFill>
              <a:srgbClr val="006600"/>
            </a:solidFill>
          </c:spPr>
          <c:invertIfNegative val="0"/>
          <c:dLbls>
            <c:dLbl>
              <c:idx val="0"/>
              <c:layout>
                <c:manualLayout>
                  <c:x val="1.9444444444444445E-2"/>
                  <c:y val="-3.2407407407407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1.8518518518518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Лист2!$C$3:$D$3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Лист2!$C$5:$D$5</c:f>
              <c:numCache>
                <c:formatCode>General</c:formatCode>
                <c:ptCount val="2"/>
                <c:pt idx="0">
                  <c:v>633301</c:v>
                </c:pt>
                <c:pt idx="1">
                  <c:v>673130</c:v>
                </c:pt>
              </c:numCache>
            </c:numRef>
          </c:val>
        </c:ser>
        <c:ser>
          <c:idx val="2"/>
          <c:order val="2"/>
          <c:tx>
            <c:strRef>
              <c:f>Лист2!$B$6</c:f>
              <c:strCache>
                <c:ptCount val="1"/>
                <c:pt idx="0">
                  <c:v>Выявлено отклонений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1660762030914363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765997708230396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Лист2!$C$3:$D$3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Лист2!$C$6:$D$6</c:f>
              <c:numCache>
                <c:formatCode>General</c:formatCode>
                <c:ptCount val="2"/>
                <c:pt idx="0">
                  <c:v>28258</c:v>
                </c:pt>
                <c:pt idx="1">
                  <c:v>30256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43264"/>
        <c:axId val="241316992"/>
        <c:axId val="0"/>
      </c:bar3DChart>
      <c:catAx>
        <c:axId val="241243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41316992"/>
        <c:crosses val="autoZero"/>
        <c:auto val="1"/>
        <c:lblAlgn val="ctr"/>
        <c:lblOffset val="100"/>
        <c:noMultiLvlLbl val="0"/>
      </c:catAx>
      <c:valAx>
        <c:axId val="24131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4124326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2018-02-13T05:31:00Z</dcterms:created>
  <dcterms:modified xsi:type="dcterms:W3CDTF">2018-02-13T05:39:00Z</dcterms:modified>
</cp:coreProperties>
</file>